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588F" w14:textId="601BBC11" w:rsidR="00267C4F" w:rsidRDefault="00267C4F" w:rsidP="00267C4F">
      <w:pPr>
        <w:jc w:val="center"/>
        <w:rPr>
          <w:b/>
          <w:sz w:val="32"/>
          <w:szCs w:val="32"/>
        </w:rPr>
      </w:pPr>
      <w:r>
        <w:rPr>
          <w:b/>
          <w:sz w:val="32"/>
          <w:szCs w:val="32"/>
        </w:rPr>
        <w:t xml:space="preserve">The American Civil War and </w:t>
      </w:r>
      <w:r w:rsidR="00CB29F4">
        <w:rPr>
          <w:b/>
          <w:sz w:val="32"/>
          <w:szCs w:val="32"/>
        </w:rPr>
        <w:t>Reconstruction</w:t>
      </w:r>
      <w:r>
        <w:rPr>
          <w:b/>
          <w:sz w:val="32"/>
          <w:szCs w:val="32"/>
        </w:rPr>
        <w:t xml:space="preserve"> </w:t>
      </w:r>
    </w:p>
    <w:p w14:paraId="447617DA" w14:textId="77777777" w:rsidR="00267C4F" w:rsidRDefault="00267C4F" w:rsidP="00267C4F">
      <w:pPr>
        <w:jc w:val="center"/>
        <w:rPr>
          <w:b/>
          <w:sz w:val="32"/>
          <w:szCs w:val="32"/>
        </w:rPr>
      </w:pPr>
      <w:r>
        <w:rPr>
          <w:b/>
          <w:sz w:val="32"/>
          <w:szCs w:val="32"/>
        </w:rPr>
        <w:t>Description and Syllabus</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3181"/>
        <w:gridCol w:w="1146"/>
        <w:gridCol w:w="4409"/>
      </w:tblGrid>
      <w:tr w:rsidR="00267C4F" w14:paraId="744C0857" w14:textId="77777777" w:rsidTr="00267C4F">
        <w:tc>
          <w:tcPr>
            <w:tcW w:w="1270" w:type="dxa"/>
            <w:tcBorders>
              <w:top w:val="single" w:sz="4" w:space="0" w:color="auto"/>
              <w:left w:val="single" w:sz="4" w:space="0" w:color="auto"/>
              <w:bottom w:val="single" w:sz="4" w:space="0" w:color="auto"/>
              <w:right w:val="single" w:sz="4" w:space="0" w:color="auto"/>
            </w:tcBorders>
            <w:hideMark/>
          </w:tcPr>
          <w:p w14:paraId="017DDEFE" w14:textId="77777777" w:rsidR="00267C4F" w:rsidRDefault="00267C4F">
            <w:pPr>
              <w:spacing w:line="256" w:lineRule="auto"/>
              <w:rPr>
                <w:lang w:val="hu-HU"/>
              </w:rPr>
            </w:pPr>
            <w:r>
              <w:rPr>
                <w:lang w:val="hu-HU"/>
              </w:rPr>
              <w:t>Instructor</w:t>
            </w:r>
          </w:p>
        </w:tc>
        <w:tc>
          <w:tcPr>
            <w:tcW w:w="3182" w:type="dxa"/>
            <w:tcBorders>
              <w:top w:val="single" w:sz="4" w:space="0" w:color="auto"/>
              <w:left w:val="single" w:sz="4" w:space="0" w:color="auto"/>
              <w:bottom w:val="single" w:sz="4" w:space="0" w:color="auto"/>
              <w:right w:val="single" w:sz="4" w:space="0" w:color="auto"/>
            </w:tcBorders>
            <w:hideMark/>
          </w:tcPr>
          <w:p w14:paraId="54E063C1" w14:textId="77777777" w:rsidR="00267C4F" w:rsidRDefault="00267C4F">
            <w:pPr>
              <w:spacing w:line="256" w:lineRule="auto"/>
              <w:rPr>
                <w:lang w:val="hu-HU"/>
              </w:rPr>
            </w:pPr>
            <w:r>
              <w:rPr>
                <w:lang w:val="hu-HU"/>
              </w:rPr>
              <w:t>William Hoversen</w:t>
            </w:r>
          </w:p>
        </w:tc>
        <w:tc>
          <w:tcPr>
            <w:tcW w:w="1146" w:type="dxa"/>
            <w:tcBorders>
              <w:top w:val="single" w:sz="4" w:space="0" w:color="auto"/>
              <w:left w:val="single" w:sz="4" w:space="0" w:color="auto"/>
              <w:bottom w:val="single" w:sz="4" w:space="0" w:color="auto"/>
              <w:right w:val="single" w:sz="4" w:space="0" w:color="auto"/>
            </w:tcBorders>
            <w:hideMark/>
          </w:tcPr>
          <w:p w14:paraId="3F5FC6C5" w14:textId="77777777" w:rsidR="00267C4F" w:rsidRDefault="00267C4F">
            <w:pPr>
              <w:spacing w:line="256" w:lineRule="auto"/>
              <w:rPr>
                <w:lang w:val="hu-HU"/>
              </w:rPr>
            </w:pPr>
            <w:r>
              <w:rPr>
                <w:lang w:val="hu-HU"/>
              </w:rPr>
              <w:t>E-mail</w:t>
            </w:r>
          </w:p>
        </w:tc>
        <w:tc>
          <w:tcPr>
            <w:tcW w:w="4410" w:type="dxa"/>
            <w:tcBorders>
              <w:top w:val="single" w:sz="4" w:space="0" w:color="auto"/>
              <w:left w:val="single" w:sz="4" w:space="0" w:color="auto"/>
              <w:bottom w:val="single" w:sz="4" w:space="0" w:color="auto"/>
              <w:right w:val="single" w:sz="4" w:space="0" w:color="auto"/>
            </w:tcBorders>
            <w:hideMark/>
          </w:tcPr>
          <w:p w14:paraId="585948D5" w14:textId="77777777" w:rsidR="00267C4F" w:rsidRDefault="00267C4F">
            <w:pPr>
              <w:spacing w:line="256" w:lineRule="auto"/>
              <w:rPr>
                <w:lang w:val="hu-HU"/>
              </w:rPr>
            </w:pPr>
            <w:r>
              <w:rPr>
                <w:lang w:val="hu-HU"/>
              </w:rPr>
              <w:t>Whoversen@gmail.com</w:t>
            </w:r>
          </w:p>
        </w:tc>
      </w:tr>
      <w:tr w:rsidR="00267C4F" w14:paraId="216A6AA2" w14:textId="77777777" w:rsidTr="00267C4F">
        <w:tc>
          <w:tcPr>
            <w:tcW w:w="1270" w:type="dxa"/>
            <w:tcBorders>
              <w:top w:val="single" w:sz="4" w:space="0" w:color="auto"/>
              <w:left w:val="single" w:sz="4" w:space="0" w:color="auto"/>
              <w:bottom w:val="single" w:sz="4" w:space="0" w:color="auto"/>
              <w:right w:val="single" w:sz="4" w:space="0" w:color="auto"/>
            </w:tcBorders>
            <w:hideMark/>
          </w:tcPr>
          <w:p w14:paraId="23E8E034" w14:textId="77777777" w:rsidR="00267C4F" w:rsidRDefault="00267C4F">
            <w:pPr>
              <w:spacing w:line="256" w:lineRule="auto"/>
              <w:rPr>
                <w:lang w:val="hu-HU"/>
              </w:rPr>
            </w:pPr>
            <w:r>
              <w:rPr>
                <w:lang w:val="hu-HU"/>
              </w:rPr>
              <w:t>Office</w:t>
            </w:r>
          </w:p>
        </w:tc>
        <w:tc>
          <w:tcPr>
            <w:tcW w:w="3182" w:type="dxa"/>
            <w:tcBorders>
              <w:top w:val="single" w:sz="4" w:space="0" w:color="auto"/>
              <w:left w:val="single" w:sz="4" w:space="0" w:color="auto"/>
              <w:bottom w:val="single" w:sz="4" w:space="0" w:color="auto"/>
              <w:right w:val="single" w:sz="4" w:space="0" w:color="auto"/>
            </w:tcBorders>
          </w:tcPr>
          <w:p w14:paraId="37EDE243" w14:textId="77777777" w:rsidR="00267C4F" w:rsidRDefault="00267C4F">
            <w:pPr>
              <w:spacing w:line="256" w:lineRule="auto"/>
              <w:rPr>
                <w:lang w:val="hu-HU"/>
              </w:rPr>
            </w:pPr>
            <w:r>
              <w:rPr>
                <w:lang w:val="hu-HU"/>
              </w:rPr>
              <w:t>Room 439</w:t>
            </w:r>
          </w:p>
          <w:p w14:paraId="3C0E0719" w14:textId="77777777" w:rsidR="00267C4F" w:rsidRDefault="00267C4F">
            <w:pPr>
              <w:spacing w:line="256" w:lineRule="auto"/>
              <w:rPr>
                <w:lang w:val="hu-HU"/>
              </w:rPr>
            </w:pPr>
          </w:p>
        </w:tc>
        <w:tc>
          <w:tcPr>
            <w:tcW w:w="1146" w:type="dxa"/>
            <w:tcBorders>
              <w:top w:val="single" w:sz="4" w:space="0" w:color="auto"/>
              <w:left w:val="single" w:sz="4" w:space="0" w:color="auto"/>
              <w:bottom w:val="single" w:sz="4" w:space="0" w:color="auto"/>
              <w:right w:val="single" w:sz="4" w:space="0" w:color="auto"/>
            </w:tcBorders>
            <w:hideMark/>
          </w:tcPr>
          <w:p w14:paraId="01330CFF" w14:textId="77777777" w:rsidR="00267C4F" w:rsidRDefault="00267C4F">
            <w:pPr>
              <w:spacing w:line="256" w:lineRule="auto"/>
              <w:rPr>
                <w:lang w:val="hu-HU"/>
              </w:rPr>
            </w:pPr>
            <w:r>
              <w:rPr>
                <w:lang w:val="hu-HU"/>
              </w:rPr>
              <w:t>Office Hours</w:t>
            </w:r>
          </w:p>
        </w:tc>
        <w:tc>
          <w:tcPr>
            <w:tcW w:w="4410" w:type="dxa"/>
            <w:tcBorders>
              <w:top w:val="single" w:sz="4" w:space="0" w:color="auto"/>
              <w:left w:val="single" w:sz="4" w:space="0" w:color="auto"/>
              <w:bottom w:val="single" w:sz="4" w:space="0" w:color="auto"/>
              <w:right w:val="single" w:sz="4" w:space="0" w:color="auto"/>
            </w:tcBorders>
            <w:hideMark/>
          </w:tcPr>
          <w:p w14:paraId="1E864DFB" w14:textId="77777777" w:rsidR="00267C4F" w:rsidRDefault="00267C4F">
            <w:pPr>
              <w:spacing w:line="256" w:lineRule="auto"/>
              <w:rPr>
                <w:lang w:val="hu-HU"/>
              </w:rPr>
            </w:pPr>
            <w:r>
              <w:rPr>
                <w:lang w:val="hu-HU"/>
              </w:rPr>
              <w:t>Thursday 8:00 – 10:00</w:t>
            </w:r>
          </w:p>
        </w:tc>
      </w:tr>
    </w:tbl>
    <w:p w14:paraId="29256929" w14:textId="045D36A9" w:rsidR="00267C4F" w:rsidRDefault="00267C4F"/>
    <w:p w14:paraId="23CD7DBF" w14:textId="77777777" w:rsidR="00267C4F" w:rsidRPr="00267C4F" w:rsidRDefault="00267C4F" w:rsidP="00267C4F">
      <w:pPr>
        <w:rPr>
          <w:b/>
        </w:rPr>
      </w:pPr>
      <w:r w:rsidRPr="00267C4F">
        <w:rPr>
          <w:b/>
        </w:rPr>
        <w:t>Course Description:</w:t>
      </w:r>
    </w:p>
    <w:p w14:paraId="34CE077A" w14:textId="7418969E" w:rsidR="00267C4F" w:rsidRDefault="0020441E" w:rsidP="00267C4F">
      <w:r>
        <w:t xml:space="preserve">The Civil War was fought to preserve the union, but transformed into a moral struggle regarding the very existence of the institution of slavery. Following its conclusion, the country was forced to mend the wounds, all the while, rebuilding the nation and integrating those once enslaved.  </w:t>
      </w:r>
      <w:r w:rsidRPr="0020441E">
        <w:t>Th</w:t>
      </w:r>
      <w:r>
        <w:t>is</w:t>
      </w:r>
      <w:r w:rsidRPr="0020441E">
        <w:t xml:space="preserve"> class will focus on the causes and effects of the single bloodiest conflict in American history</w:t>
      </w:r>
      <w:r>
        <w:t xml:space="preserve"> and </w:t>
      </w:r>
      <w:r w:rsidRPr="0020441E">
        <w:t>how the South was reconstructed</w:t>
      </w:r>
      <w:r>
        <w:t xml:space="preserve"> following its end.</w:t>
      </w:r>
      <w:r w:rsidRPr="0020441E">
        <w:t xml:space="preserve"> </w:t>
      </w:r>
      <w:r>
        <w:t xml:space="preserve">Heavy attention </w:t>
      </w:r>
      <w:r w:rsidR="00FB4CDA">
        <w:t>w</w:t>
      </w:r>
      <w:r>
        <w:t xml:space="preserve">ill be paid to the war’s major events, </w:t>
      </w:r>
      <w:r w:rsidR="00FB4CDA">
        <w:t xml:space="preserve">the strategies and aims of the governments, </w:t>
      </w:r>
      <w:r>
        <w:t xml:space="preserve">sacrifices </w:t>
      </w:r>
      <w:r w:rsidR="00FB4CDA">
        <w:t xml:space="preserve">and decisions </w:t>
      </w:r>
      <w:r>
        <w:t xml:space="preserve">made by both parties during the conflict, </w:t>
      </w:r>
      <w:r w:rsidR="00FB4CDA">
        <w:t xml:space="preserve">and </w:t>
      </w:r>
      <w:r>
        <w:t xml:space="preserve">the American icons who </w:t>
      </w:r>
      <w:r w:rsidR="00FB4CDA">
        <w:t>took part.</w:t>
      </w:r>
    </w:p>
    <w:p w14:paraId="421D1D16" w14:textId="77777777" w:rsidR="0020441E" w:rsidRPr="00267C4F" w:rsidRDefault="0020441E" w:rsidP="00267C4F"/>
    <w:p w14:paraId="5F01A97C" w14:textId="77777777" w:rsidR="00267C4F" w:rsidRPr="00267C4F" w:rsidRDefault="00267C4F" w:rsidP="00267C4F">
      <w:r w:rsidRPr="00267C4F">
        <w:rPr>
          <w:b/>
        </w:rPr>
        <w:t>Attendance:</w:t>
      </w:r>
      <w:r w:rsidRPr="00267C4F">
        <w:t xml:space="preserve"> Come to every single class. The university allows you to miss three classes, if you miss four you fail for the entire semester. I take a note of all late students. Three late occasions equal one missed class. It adds up very quickly, so arrange your matters accordingly. It is your responsibility to know how many classes you have missed and how many times you have been late. I will not remind you at every class.</w:t>
      </w:r>
    </w:p>
    <w:p w14:paraId="5DCFF5E7" w14:textId="77777777" w:rsidR="00267C4F" w:rsidRPr="00267C4F" w:rsidRDefault="00267C4F" w:rsidP="00267C4F"/>
    <w:p w14:paraId="0E19826D" w14:textId="77777777" w:rsidR="00267C4F" w:rsidRPr="00267C4F" w:rsidRDefault="00267C4F" w:rsidP="00267C4F">
      <w:r w:rsidRPr="00267C4F">
        <w:t xml:space="preserve">If I see you using your phone in class you will be marked absent. That includes taking notes. Please refrain from checking your email or Facebook/Twitter/Instagram </w:t>
      </w:r>
      <w:proofErr w:type="spellStart"/>
      <w:r w:rsidRPr="00267C4F">
        <w:t>etc</w:t>
      </w:r>
      <w:proofErr w:type="spellEnd"/>
      <w:r w:rsidRPr="00267C4F">
        <w:t xml:space="preserve"> during class. If I find you not paying attention during class and looking at other stuff on your chosen piece of technology you will be sent out of the room. If your mind is not on the class there is no reason for you to be there, bothering others who want to pay attention and learn. </w:t>
      </w:r>
    </w:p>
    <w:p w14:paraId="03AD4B78" w14:textId="77777777" w:rsidR="00267C4F" w:rsidRPr="00267C4F" w:rsidRDefault="00267C4F" w:rsidP="00267C4F"/>
    <w:p w14:paraId="2A34F317" w14:textId="77777777" w:rsidR="00267C4F" w:rsidRPr="00267C4F" w:rsidRDefault="00267C4F" w:rsidP="00267C4F">
      <w:r w:rsidRPr="00267C4F">
        <w:rPr>
          <w:b/>
        </w:rPr>
        <w:t>Expectations</w:t>
      </w:r>
      <w:r w:rsidRPr="00267C4F">
        <w:t>: You will attend all scheduled lectures, as any information that is discussed in lectures or presentations is viable for the midterm and final.  All assigned reading will be done in advance of the class, as any information found there will also appear on the mid-term and final.  Occasionally, pop quizzes will be administered to ensure that you are engaged</w:t>
      </w:r>
    </w:p>
    <w:p w14:paraId="4C5E918C" w14:textId="77777777" w:rsidR="00267C4F" w:rsidRPr="00267C4F" w:rsidRDefault="00267C4F" w:rsidP="00267C4F"/>
    <w:p w14:paraId="630279AE" w14:textId="77777777" w:rsidR="00267C4F" w:rsidRPr="00267C4F" w:rsidRDefault="00267C4F" w:rsidP="00267C4F">
      <w:r w:rsidRPr="00267C4F">
        <w:rPr>
          <w:b/>
        </w:rPr>
        <w:t>Evaluation:</w:t>
      </w:r>
      <w:r w:rsidRPr="00267C4F">
        <w:t xml:space="preserve"> </w:t>
      </w:r>
    </w:p>
    <w:p w14:paraId="7645A483" w14:textId="6FE195D5" w:rsidR="00FB4CDA" w:rsidRPr="00FB4CDA" w:rsidRDefault="00267C4F" w:rsidP="00FB4CDA">
      <w:r w:rsidRPr="00267C4F">
        <w:t>-</w:t>
      </w:r>
      <w:r w:rsidR="00FB4CDA">
        <w:t xml:space="preserve"> </w:t>
      </w:r>
      <w:r w:rsidR="000A1DED">
        <w:t>1000-word</w:t>
      </w:r>
      <w:r w:rsidR="00FB4CDA">
        <w:t xml:space="preserve"> essay</w:t>
      </w:r>
      <w:r w:rsidRPr="00267C4F">
        <w:t xml:space="preserve"> </w:t>
      </w:r>
      <w:r w:rsidR="00FB4CDA">
        <w:t xml:space="preserve">regarding some aspect of the war or the Reconstruction period: </w:t>
      </w:r>
      <w:r w:rsidR="00FB4CDA" w:rsidRPr="00FB4CDA">
        <w:t xml:space="preserve">This can be a cultural, historical, military, or biographical. </w:t>
      </w:r>
    </w:p>
    <w:p w14:paraId="18AC471E" w14:textId="3C3DFD85" w:rsidR="00267C4F" w:rsidRPr="00267C4F" w:rsidRDefault="00FB4CDA" w:rsidP="00FB4CDA">
      <w:r>
        <w:t>(</w:t>
      </w:r>
      <w:r w:rsidRPr="00FB4CDA">
        <w:t>all topics must be approved by me)</w:t>
      </w:r>
      <w:r>
        <w:t xml:space="preserve"> - 20</w:t>
      </w:r>
      <w:r w:rsidR="00267C4F" w:rsidRPr="00267C4F">
        <w:t>%</w:t>
      </w:r>
    </w:p>
    <w:p w14:paraId="0A3AF219" w14:textId="77777777" w:rsidR="00267C4F" w:rsidRPr="00267C4F" w:rsidRDefault="00267C4F" w:rsidP="00267C4F">
      <w:r w:rsidRPr="00267C4F">
        <w:t>- Mid-Term Exam – 30%</w:t>
      </w:r>
    </w:p>
    <w:p w14:paraId="12665884" w14:textId="3ECEB3D4" w:rsidR="00267C4F" w:rsidRPr="00267C4F" w:rsidRDefault="00267C4F" w:rsidP="00267C4F">
      <w:r w:rsidRPr="00267C4F">
        <w:t>-</w:t>
      </w:r>
      <w:r w:rsidR="00FB4CDA">
        <w:t xml:space="preserve"> </w:t>
      </w:r>
      <w:r w:rsidRPr="00267C4F">
        <w:t>End of Term Final Exam - 50%</w:t>
      </w:r>
    </w:p>
    <w:p w14:paraId="07069D4E" w14:textId="013AB981" w:rsidR="00267C4F" w:rsidRDefault="00267C4F">
      <w:pPr>
        <w:rPr>
          <w:b/>
        </w:rPr>
      </w:pPr>
    </w:p>
    <w:p w14:paraId="44EB28E2" w14:textId="6D10A34B" w:rsidR="00446F85" w:rsidRDefault="00446F85">
      <w:pPr>
        <w:rPr>
          <w:b/>
        </w:rPr>
      </w:pPr>
      <w:r>
        <w:rPr>
          <w:b/>
        </w:rPr>
        <w:t>Texts:</w:t>
      </w:r>
    </w:p>
    <w:p w14:paraId="325568E9" w14:textId="0779788A" w:rsidR="00446F85" w:rsidRPr="001C6C10" w:rsidRDefault="00446F85">
      <w:r w:rsidRPr="001C6C10">
        <w:t xml:space="preserve">Grant, U. (1885). Personal Memoirs </w:t>
      </w:r>
      <w:proofErr w:type="gramStart"/>
      <w:r w:rsidRPr="001C6C10">
        <w:t>Of</w:t>
      </w:r>
      <w:proofErr w:type="gramEnd"/>
      <w:r w:rsidRPr="001C6C10">
        <w:t xml:space="preserve"> U. S. Grant.</w:t>
      </w:r>
    </w:p>
    <w:p w14:paraId="5A11EF1E" w14:textId="4EAFBEA4" w:rsidR="00446F85" w:rsidRPr="001C6C10" w:rsidRDefault="00446F85">
      <w:r w:rsidRPr="001C6C10">
        <w:t>McPherson, J. and McPherson, J. (2008). The Battle cry of freedom. New York, N.Y.: Tess Press.</w:t>
      </w:r>
    </w:p>
    <w:p w14:paraId="1D3D87B8" w14:textId="77777777" w:rsidR="001C6C10" w:rsidRDefault="00446F85">
      <w:r w:rsidRPr="001C6C10">
        <w:t>Wiley, B. (19</w:t>
      </w:r>
      <w:r w:rsidRPr="001C6C10">
        <w:t>94</w:t>
      </w:r>
      <w:r w:rsidRPr="001C6C10">
        <w:t xml:space="preserve">). The </w:t>
      </w:r>
      <w:r w:rsidR="001C6C10" w:rsidRPr="001C6C10">
        <w:t>Li</w:t>
      </w:r>
      <w:r w:rsidRPr="001C6C10">
        <w:t>fe of Johnny Reb</w:t>
      </w:r>
      <w:r w:rsidR="001C6C10" w:rsidRPr="001C6C10">
        <w:t xml:space="preserve"> &amp; the Life of Billy Yank</w:t>
      </w:r>
      <w:r w:rsidRPr="001C6C10">
        <w:t>. New York: Book-of-the-Month Club, Inc.</w:t>
      </w:r>
    </w:p>
    <w:p w14:paraId="2FE216C9" w14:textId="2C81D769" w:rsidR="001C6C10" w:rsidRPr="001C6C10" w:rsidRDefault="001C6C10">
      <w:r>
        <w:rPr>
          <w:b/>
        </w:rPr>
        <w:lastRenderedPageBreak/>
        <w:t>Related Films:</w:t>
      </w:r>
    </w:p>
    <w:p w14:paraId="67AD09CA" w14:textId="4127146A" w:rsidR="001C6C10" w:rsidRPr="001C6C10" w:rsidRDefault="001C6C10">
      <w:r w:rsidRPr="001C6C10">
        <w:t>Glory</w:t>
      </w:r>
    </w:p>
    <w:p w14:paraId="13470DE9" w14:textId="0B7E2EB0" w:rsidR="001C6C10" w:rsidRPr="001C6C10" w:rsidRDefault="001C6C10">
      <w:r w:rsidRPr="001C6C10">
        <w:t>Gods and Generals</w:t>
      </w:r>
    </w:p>
    <w:p w14:paraId="02D1BD0E" w14:textId="0708D28A" w:rsidR="001C6C10" w:rsidRPr="001C6C10" w:rsidRDefault="001C6C10">
      <w:r w:rsidRPr="001C6C10">
        <w:t>Gettysburg</w:t>
      </w:r>
    </w:p>
    <w:p w14:paraId="78819AAC" w14:textId="46B1BCA8" w:rsidR="001C6C10" w:rsidRPr="001C6C10" w:rsidRDefault="001C6C10">
      <w:r w:rsidRPr="001C6C10">
        <w:t>Lincoln</w:t>
      </w:r>
    </w:p>
    <w:p w14:paraId="0816EFA1" w14:textId="2B9F5319" w:rsidR="001C6C10" w:rsidRDefault="001C6C10"/>
    <w:p w14:paraId="3CBB287B" w14:textId="77777777" w:rsidR="001C6C10" w:rsidRPr="001C6C10" w:rsidRDefault="001C6C10" w:rsidP="001C6C10">
      <w:pPr>
        <w:rPr>
          <w:b/>
        </w:rPr>
      </w:pPr>
      <w:r w:rsidRPr="001C6C10">
        <w:rPr>
          <w:b/>
        </w:rPr>
        <w:t xml:space="preserve">Final Course Grades: </w:t>
      </w:r>
    </w:p>
    <w:p w14:paraId="730CC355" w14:textId="77777777" w:rsidR="001C6C10" w:rsidRPr="001C6C10" w:rsidRDefault="001C6C10" w:rsidP="001C6C10">
      <w:r w:rsidRPr="001C6C10">
        <w:rPr>
          <w:i/>
          <w:u w:val="single"/>
        </w:rPr>
        <w:t>All</w:t>
      </w:r>
      <w:r w:rsidRPr="001C6C10">
        <w:t xml:space="preserve"> of the above will need to be completed and not more than three missed classes for the following grades to be assigned.</w:t>
      </w:r>
    </w:p>
    <w:p w14:paraId="4BAE8D1D" w14:textId="77777777" w:rsidR="001C6C10" w:rsidRPr="001C6C10" w:rsidRDefault="001C6C10" w:rsidP="001C6C10"/>
    <w:p w14:paraId="0268677B" w14:textId="77777777" w:rsidR="001C6C10" w:rsidRPr="001C6C10" w:rsidRDefault="001C6C10" w:rsidP="001C6C10">
      <w:r w:rsidRPr="001C6C10">
        <w:t xml:space="preserve">100% to 91% = 5 </w:t>
      </w:r>
    </w:p>
    <w:p w14:paraId="7A569A45" w14:textId="77777777" w:rsidR="001C6C10" w:rsidRPr="001C6C10" w:rsidRDefault="001C6C10" w:rsidP="001C6C10">
      <w:r w:rsidRPr="001C6C10">
        <w:t xml:space="preserve">90% to 81% = 4 </w:t>
      </w:r>
    </w:p>
    <w:p w14:paraId="676938EF" w14:textId="77777777" w:rsidR="001C6C10" w:rsidRPr="001C6C10" w:rsidRDefault="001C6C10" w:rsidP="001C6C10">
      <w:r w:rsidRPr="001C6C10">
        <w:t xml:space="preserve">80% to 71% = 3 </w:t>
      </w:r>
    </w:p>
    <w:p w14:paraId="4ABA20EF" w14:textId="77777777" w:rsidR="001C6C10" w:rsidRPr="001C6C10" w:rsidRDefault="001C6C10" w:rsidP="001C6C10">
      <w:r w:rsidRPr="001C6C10">
        <w:t>70% to 60% = 2</w:t>
      </w:r>
    </w:p>
    <w:p w14:paraId="618E512E" w14:textId="77777777" w:rsidR="001C6C10" w:rsidRPr="001C6C10" w:rsidRDefault="001C6C10" w:rsidP="001C6C10"/>
    <w:p w14:paraId="2BCD422E" w14:textId="77777777" w:rsidR="001C6C10" w:rsidRPr="001C6C10" w:rsidRDefault="001C6C10" w:rsidP="001C6C10"/>
    <w:p w14:paraId="7C70AAD6" w14:textId="77777777" w:rsidR="001C6C10" w:rsidRPr="001C6C10" w:rsidRDefault="001C6C10" w:rsidP="001C6C10">
      <w:r w:rsidRPr="001C6C10">
        <w:rPr>
          <w:b/>
        </w:rPr>
        <w:t>Rules of the class:</w:t>
      </w:r>
      <w:r w:rsidRPr="001C6C10">
        <w:t xml:space="preserve"> No </w:t>
      </w:r>
      <w:proofErr w:type="gramStart"/>
      <w:r w:rsidRPr="001C6C10">
        <w:t>off color</w:t>
      </w:r>
      <w:proofErr w:type="gramEnd"/>
      <w:r w:rsidRPr="001C6C10">
        <w:t xml:space="preserve"> language will be tolerated (I can joke, you can joke, but we will not put someone down, we will not make anyone feel uncomfortable). If you are late, do not knock, just come in as unobtrusively as possible and take a seat. Phones are away while you are in here. You have a phone out, you are here in person only and not engaged in the class.  Ergo, it’s an absence.  I reserve the right to change any or all of the syllabus during the semester. </w:t>
      </w:r>
    </w:p>
    <w:p w14:paraId="1A43A64C" w14:textId="0956C291" w:rsidR="001C6C10" w:rsidRDefault="001C6C10"/>
    <w:p w14:paraId="6072DAAA" w14:textId="039FC3EE" w:rsidR="001C6C10" w:rsidRDefault="001C6C10">
      <w:pPr>
        <w:rPr>
          <w:b/>
        </w:rPr>
      </w:pPr>
      <w:r>
        <w:rPr>
          <w:b/>
        </w:rPr>
        <w:t>Course Schedule:</w:t>
      </w:r>
    </w:p>
    <w:tbl>
      <w:tblPr>
        <w:tblStyle w:val="TableGrid"/>
        <w:tblW w:w="0" w:type="auto"/>
        <w:tblLook w:val="04A0" w:firstRow="1" w:lastRow="0" w:firstColumn="1" w:lastColumn="0" w:noHBand="0" w:noVBand="1"/>
      </w:tblPr>
      <w:tblGrid>
        <w:gridCol w:w="4675"/>
        <w:gridCol w:w="4675"/>
      </w:tblGrid>
      <w:tr w:rsidR="001C6C10" w14:paraId="060B6A68" w14:textId="77777777" w:rsidTr="001C6C10">
        <w:tc>
          <w:tcPr>
            <w:tcW w:w="4675" w:type="dxa"/>
          </w:tcPr>
          <w:p w14:paraId="623219C6" w14:textId="05E52FA3" w:rsidR="001C6C10" w:rsidRDefault="001C6C10">
            <w:pPr>
              <w:rPr>
                <w:b/>
              </w:rPr>
            </w:pPr>
            <w:r>
              <w:rPr>
                <w:b/>
              </w:rPr>
              <w:t>Date of Lesson</w:t>
            </w:r>
          </w:p>
        </w:tc>
        <w:tc>
          <w:tcPr>
            <w:tcW w:w="4675" w:type="dxa"/>
          </w:tcPr>
          <w:p w14:paraId="37139A18" w14:textId="085F06BA" w:rsidR="001C6C10" w:rsidRDefault="001C6C10">
            <w:pPr>
              <w:rPr>
                <w:b/>
              </w:rPr>
            </w:pPr>
            <w:r>
              <w:rPr>
                <w:b/>
              </w:rPr>
              <w:t>Topic</w:t>
            </w:r>
          </w:p>
        </w:tc>
      </w:tr>
      <w:tr w:rsidR="001C6C10" w14:paraId="72135A48" w14:textId="77777777" w:rsidTr="001C6C10">
        <w:tc>
          <w:tcPr>
            <w:tcW w:w="4675" w:type="dxa"/>
          </w:tcPr>
          <w:p w14:paraId="7EFDC988" w14:textId="178E1E46" w:rsidR="001C6C10" w:rsidRPr="001C6C10" w:rsidRDefault="001C6C10">
            <w:r>
              <w:t>February 15</w:t>
            </w:r>
          </w:p>
        </w:tc>
        <w:tc>
          <w:tcPr>
            <w:tcW w:w="4675" w:type="dxa"/>
          </w:tcPr>
          <w:p w14:paraId="5A11CA47" w14:textId="77777777" w:rsidR="001C6C10" w:rsidRDefault="006061EC" w:rsidP="006061EC">
            <w:pPr>
              <w:rPr>
                <w:b/>
              </w:rPr>
            </w:pPr>
            <w:r w:rsidRPr="006061EC">
              <w:rPr>
                <w:b/>
              </w:rPr>
              <w:t>-</w:t>
            </w:r>
            <w:r>
              <w:rPr>
                <w:b/>
              </w:rPr>
              <w:t xml:space="preserve"> </w:t>
            </w:r>
            <w:r w:rsidRPr="006061EC">
              <w:rPr>
                <w:b/>
              </w:rPr>
              <w:t>A Comparison of the Antebellum South and North</w:t>
            </w:r>
          </w:p>
          <w:p w14:paraId="5DCEE79C" w14:textId="77777777" w:rsidR="006061EC" w:rsidRDefault="006061EC" w:rsidP="006061EC">
            <w:pPr>
              <w:rPr>
                <w:b/>
              </w:rPr>
            </w:pPr>
            <w:r>
              <w:rPr>
                <w:b/>
              </w:rPr>
              <w:t>- Historical Causes for the Conflict</w:t>
            </w:r>
          </w:p>
          <w:p w14:paraId="6929579F" w14:textId="5FE5BE3D" w:rsidR="008978F4" w:rsidRPr="006061EC" w:rsidRDefault="008978F4" w:rsidP="006061EC">
            <w:pPr>
              <w:rPr>
                <w:b/>
              </w:rPr>
            </w:pPr>
            <w:r>
              <w:rPr>
                <w:b/>
              </w:rPr>
              <w:t>- Sectionalism</w:t>
            </w:r>
            <w:bookmarkStart w:id="0" w:name="_GoBack"/>
            <w:bookmarkEnd w:id="0"/>
          </w:p>
        </w:tc>
      </w:tr>
      <w:tr w:rsidR="001C6C10" w14:paraId="3A93A647" w14:textId="77777777" w:rsidTr="001C6C10">
        <w:tc>
          <w:tcPr>
            <w:tcW w:w="4675" w:type="dxa"/>
          </w:tcPr>
          <w:p w14:paraId="6B7B6F18" w14:textId="306374DC" w:rsidR="001C6C10" w:rsidRPr="001C6C10" w:rsidRDefault="001C6C10">
            <w:r>
              <w:t>February 23</w:t>
            </w:r>
          </w:p>
        </w:tc>
        <w:tc>
          <w:tcPr>
            <w:tcW w:w="4675" w:type="dxa"/>
          </w:tcPr>
          <w:p w14:paraId="4D11FF4B" w14:textId="77777777" w:rsidR="001C6C10" w:rsidRDefault="006061EC" w:rsidP="006061EC">
            <w:pPr>
              <w:rPr>
                <w:b/>
              </w:rPr>
            </w:pPr>
            <w:r w:rsidRPr="006061EC">
              <w:rPr>
                <w:b/>
              </w:rPr>
              <w:t>-</w:t>
            </w:r>
            <w:r>
              <w:rPr>
                <w:b/>
              </w:rPr>
              <w:t xml:space="preserve"> War Aims and Strategies for the Conflicting Sides</w:t>
            </w:r>
          </w:p>
          <w:p w14:paraId="49AC0EEF" w14:textId="77777777" w:rsidR="006061EC" w:rsidRDefault="006061EC" w:rsidP="006061EC">
            <w:pPr>
              <w:rPr>
                <w:b/>
              </w:rPr>
            </w:pPr>
            <w:r>
              <w:rPr>
                <w:b/>
              </w:rPr>
              <w:t>- Advantages and Disadvantages of both Combatants</w:t>
            </w:r>
          </w:p>
          <w:p w14:paraId="7961DE22" w14:textId="37E3D226" w:rsidR="0032665E" w:rsidRPr="006061EC" w:rsidRDefault="0032665E" w:rsidP="006061EC">
            <w:pPr>
              <w:rPr>
                <w:b/>
              </w:rPr>
            </w:pPr>
            <w:r>
              <w:rPr>
                <w:b/>
              </w:rPr>
              <w:t>-</w:t>
            </w:r>
            <w:r w:rsidR="00860E96">
              <w:rPr>
                <w:b/>
              </w:rPr>
              <w:t xml:space="preserve"> Election of Lincoln and Succession</w:t>
            </w:r>
          </w:p>
        </w:tc>
      </w:tr>
      <w:tr w:rsidR="001C6C10" w14:paraId="60A9CC91" w14:textId="77777777" w:rsidTr="001C6C10">
        <w:tc>
          <w:tcPr>
            <w:tcW w:w="4675" w:type="dxa"/>
          </w:tcPr>
          <w:p w14:paraId="4D5EC93C" w14:textId="4A79FC26" w:rsidR="001C6C10" w:rsidRPr="001C6C10" w:rsidRDefault="001C6C10">
            <w:r>
              <w:t>March 1</w:t>
            </w:r>
          </w:p>
        </w:tc>
        <w:tc>
          <w:tcPr>
            <w:tcW w:w="4675" w:type="dxa"/>
          </w:tcPr>
          <w:p w14:paraId="485ADBA9" w14:textId="7C18309D" w:rsidR="001C6C10" w:rsidRPr="006061EC" w:rsidRDefault="00860E96" w:rsidP="006061EC">
            <w:pPr>
              <w:rPr>
                <w:b/>
              </w:rPr>
            </w:pPr>
            <w:r>
              <w:rPr>
                <w:b/>
              </w:rPr>
              <w:t>Early-1861 – Mid-1862</w:t>
            </w:r>
            <w:r w:rsidR="00030370">
              <w:rPr>
                <w:b/>
              </w:rPr>
              <w:t xml:space="preserve"> (</w:t>
            </w:r>
            <w:r w:rsidR="00030370" w:rsidRPr="00030370">
              <w:rPr>
                <w:b/>
              </w:rPr>
              <w:t>Fort Sumter to Shiloh</w:t>
            </w:r>
            <w:r w:rsidR="00030370">
              <w:rPr>
                <w:b/>
              </w:rPr>
              <w:t>)</w:t>
            </w:r>
          </w:p>
        </w:tc>
      </w:tr>
      <w:tr w:rsidR="001C6C10" w14:paraId="18FD150D" w14:textId="77777777" w:rsidTr="001C6C10">
        <w:tc>
          <w:tcPr>
            <w:tcW w:w="4675" w:type="dxa"/>
          </w:tcPr>
          <w:p w14:paraId="6D19BF46" w14:textId="44CB12B3" w:rsidR="001C6C10" w:rsidRPr="001C6C10" w:rsidRDefault="001C6C10">
            <w:r>
              <w:t>March 8</w:t>
            </w:r>
          </w:p>
        </w:tc>
        <w:tc>
          <w:tcPr>
            <w:tcW w:w="4675" w:type="dxa"/>
          </w:tcPr>
          <w:p w14:paraId="0FCBD027" w14:textId="4F6C0A9C" w:rsidR="001C6C10" w:rsidRPr="00030370" w:rsidRDefault="0032665E" w:rsidP="00030370">
            <w:pPr>
              <w:rPr>
                <w:b/>
              </w:rPr>
            </w:pPr>
            <w:r w:rsidRPr="00030370">
              <w:rPr>
                <w:b/>
              </w:rPr>
              <w:t>Mid-1862 – End of 1862</w:t>
            </w:r>
            <w:r w:rsidR="00030370">
              <w:rPr>
                <w:b/>
              </w:rPr>
              <w:t xml:space="preserve"> -</w:t>
            </w:r>
            <w:r w:rsidR="00030370" w:rsidRPr="00030370">
              <w:rPr>
                <w:b/>
              </w:rPr>
              <w:t xml:space="preserve"> Advance the Flag of Dixie </w:t>
            </w:r>
            <w:r w:rsidR="00030370">
              <w:rPr>
                <w:b/>
              </w:rPr>
              <w:t>(</w:t>
            </w:r>
            <w:r w:rsidR="00030370" w:rsidRPr="00030370">
              <w:rPr>
                <w:b/>
              </w:rPr>
              <w:t>7 Days Battle – Fredericksburg</w:t>
            </w:r>
            <w:r w:rsidR="00030370">
              <w:rPr>
                <w:b/>
              </w:rPr>
              <w:t>)</w:t>
            </w:r>
          </w:p>
        </w:tc>
      </w:tr>
      <w:tr w:rsidR="001C6C10" w14:paraId="737B1BFA" w14:textId="77777777" w:rsidTr="001C6C10">
        <w:tc>
          <w:tcPr>
            <w:tcW w:w="4675" w:type="dxa"/>
          </w:tcPr>
          <w:p w14:paraId="401D65FF" w14:textId="79247C7B" w:rsidR="001C6C10" w:rsidRPr="001C6C10" w:rsidRDefault="001C6C10">
            <w:r>
              <w:t>March 15</w:t>
            </w:r>
          </w:p>
        </w:tc>
        <w:tc>
          <w:tcPr>
            <w:tcW w:w="4675" w:type="dxa"/>
          </w:tcPr>
          <w:p w14:paraId="42DEAC0C" w14:textId="5D965255" w:rsidR="001C6C10" w:rsidRDefault="00860E96">
            <w:pPr>
              <w:rPr>
                <w:b/>
              </w:rPr>
            </w:pPr>
            <w:r>
              <w:rPr>
                <w:b/>
              </w:rPr>
              <w:t>1863 – The Southern Reckoning</w:t>
            </w:r>
          </w:p>
        </w:tc>
      </w:tr>
      <w:tr w:rsidR="001C6C10" w14:paraId="4C9A9DA3" w14:textId="77777777" w:rsidTr="001C6C10">
        <w:tc>
          <w:tcPr>
            <w:tcW w:w="4675" w:type="dxa"/>
          </w:tcPr>
          <w:p w14:paraId="54ED3AEF" w14:textId="7C5D6DEF" w:rsidR="001C6C10" w:rsidRPr="001C6C10" w:rsidRDefault="001C6C10">
            <w:r>
              <w:t>March 22</w:t>
            </w:r>
          </w:p>
        </w:tc>
        <w:tc>
          <w:tcPr>
            <w:tcW w:w="4675" w:type="dxa"/>
          </w:tcPr>
          <w:p w14:paraId="2BFAB911" w14:textId="28D6CE69" w:rsidR="001C6C10" w:rsidRDefault="00E45EBF">
            <w:pPr>
              <w:rPr>
                <w:b/>
              </w:rPr>
            </w:pPr>
            <w:r>
              <w:rPr>
                <w:b/>
              </w:rPr>
              <w:t>Mid-Term Examination</w:t>
            </w:r>
          </w:p>
        </w:tc>
      </w:tr>
      <w:tr w:rsidR="001C6C10" w14:paraId="060859C7" w14:textId="77777777" w:rsidTr="001C6C10">
        <w:tc>
          <w:tcPr>
            <w:tcW w:w="4675" w:type="dxa"/>
          </w:tcPr>
          <w:p w14:paraId="629E5599" w14:textId="0053A142" w:rsidR="001C6C10" w:rsidRPr="001C6C10" w:rsidRDefault="001C6C10">
            <w:r>
              <w:t>March 29</w:t>
            </w:r>
          </w:p>
        </w:tc>
        <w:tc>
          <w:tcPr>
            <w:tcW w:w="4675" w:type="dxa"/>
          </w:tcPr>
          <w:p w14:paraId="6F46B12F" w14:textId="6E535C5A" w:rsidR="001C6C10" w:rsidRDefault="00860E96">
            <w:pPr>
              <w:rPr>
                <w:b/>
              </w:rPr>
            </w:pPr>
            <w:r>
              <w:rPr>
                <w:b/>
              </w:rPr>
              <w:t>1864 – Grant and Sherman lay Waste</w:t>
            </w:r>
          </w:p>
        </w:tc>
      </w:tr>
      <w:tr w:rsidR="001C6C10" w14:paraId="40101AEF" w14:textId="77777777" w:rsidTr="001C6C10">
        <w:tc>
          <w:tcPr>
            <w:tcW w:w="4675" w:type="dxa"/>
          </w:tcPr>
          <w:p w14:paraId="0968EAF5" w14:textId="0049771A" w:rsidR="001C6C10" w:rsidRPr="001C6C10" w:rsidRDefault="001C6C10">
            <w:r>
              <w:t>April 5</w:t>
            </w:r>
          </w:p>
        </w:tc>
        <w:tc>
          <w:tcPr>
            <w:tcW w:w="4675" w:type="dxa"/>
          </w:tcPr>
          <w:p w14:paraId="190A6D4E" w14:textId="4706EED0" w:rsidR="001C6C10" w:rsidRDefault="00860E96">
            <w:pPr>
              <w:rPr>
                <w:b/>
              </w:rPr>
            </w:pPr>
            <w:r>
              <w:rPr>
                <w:b/>
              </w:rPr>
              <w:t>1865 – A Bloody Conclusion</w:t>
            </w:r>
          </w:p>
        </w:tc>
      </w:tr>
      <w:tr w:rsidR="001C6C10" w14:paraId="61459D2C" w14:textId="77777777" w:rsidTr="001C6C10">
        <w:tc>
          <w:tcPr>
            <w:tcW w:w="4675" w:type="dxa"/>
          </w:tcPr>
          <w:p w14:paraId="44E6153F" w14:textId="77C8C78A" w:rsidR="001C6C10" w:rsidRPr="001C6C10" w:rsidRDefault="001C6C10">
            <w:r>
              <w:t>April 12</w:t>
            </w:r>
          </w:p>
        </w:tc>
        <w:tc>
          <w:tcPr>
            <w:tcW w:w="4675" w:type="dxa"/>
          </w:tcPr>
          <w:p w14:paraId="49C9E43C" w14:textId="3A8ECBF3" w:rsidR="001C6C10" w:rsidRDefault="00E45EBF">
            <w:pPr>
              <w:rPr>
                <w:b/>
              </w:rPr>
            </w:pPr>
            <w:r>
              <w:rPr>
                <w:b/>
              </w:rPr>
              <w:t>Assassination of Lincoln – A Felled Giant</w:t>
            </w:r>
          </w:p>
        </w:tc>
      </w:tr>
      <w:tr w:rsidR="001C6C10" w14:paraId="497176A6" w14:textId="77777777" w:rsidTr="001C6C10">
        <w:tc>
          <w:tcPr>
            <w:tcW w:w="4675" w:type="dxa"/>
          </w:tcPr>
          <w:p w14:paraId="46AB96D9" w14:textId="6F3F317B" w:rsidR="001C6C10" w:rsidRPr="001C6C10" w:rsidRDefault="001C6C10">
            <w:r>
              <w:t>April 19</w:t>
            </w:r>
          </w:p>
        </w:tc>
        <w:tc>
          <w:tcPr>
            <w:tcW w:w="4675" w:type="dxa"/>
          </w:tcPr>
          <w:p w14:paraId="3FC6D1F5" w14:textId="21320BC5" w:rsidR="001C6C10" w:rsidRDefault="001C6C10">
            <w:pPr>
              <w:rPr>
                <w:b/>
              </w:rPr>
            </w:pPr>
            <w:r>
              <w:rPr>
                <w:b/>
              </w:rPr>
              <w:t>Spring Break – No Class</w:t>
            </w:r>
          </w:p>
        </w:tc>
      </w:tr>
      <w:tr w:rsidR="001C6C10" w14:paraId="0C1F5D5B" w14:textId="77777777" w:rsidTr="001C6C10">
        <w:tc>
          <w:tcPr>
            <w:tcW w:w="4675" w:type="dxa"/>
          </w:tcPr>
          <w:p w14:paraId="20E1A58F" w14:textId="77E894F0" w:rsidR="001C6C10" w:rsidRPr="001C6C10" w:rsidRDefault="001C6C10">
            <w:r>
              <w:t>April 26</w:t>
            </w:r>
          </w:p>
        </w:tc>
        <w:tc>
          <w:tcPr>
            <w:tcW w:w="4675" w:type="dxa"/>
          </w:tcPr>
          <w:p w14:paraId="0B991DF8" w14:textId="2D08579D" w:rsidR="001C6C10" w:rsidRDefault="001C6C10">
            <w:pPr>
              <w:rPr>
                <w:b/>
              </w:rPr>
            </w:pPr>
            <w:r>
              <w:rPr>
                <w:b/>
              </w:rPr>
              <w:t>No Class</w:t>
            </w:r>
          </w:p>
        </w:tc>
      </w:tr>
      <w:tr w:rsidR="001C6C10" w14:paraId="6797C382" w14:textId="77777777" w:rsidTr="001C6C10">
        <w:tc>
          <w:tcPr>
            <w:tcW w:w="4675" w:type="dxa"/>
          </w:tcPr>
          <w:p w14:paraId="2A4D309F" w14:textId="2443C6BE" w:rsidR="001C6C10" w:rsidRPr="001C6C10" w:rsidRDefault="001C6C10">
            <w:pPr>
              <w:rPr>
                <w:b/>
              </w:rPr>
            </w:pPr>
            <w:r>
              <w:lastRenderedPageBreak/>
              <w:t>May 2</w:t>
            </w:r>
          </w:p>
        </w:tc>
        <w:tc>
          <w:tcPr>
            <w:tcW w:w="4675" w:type="dxa"/>
          </w:tcPr>
          <w:p w14:paraId="6E4EFEF4" w14:textId="32C356E0" w:rsidR="001C6C10" w:rsidRDefault="001C6C10">
            <w:pPr>
              <w:rPr>
                <w:b/>
              </w:rPr>
            </w:pPr>
            <w:r>
              <w:rPr>
                <w:b/>
              </w:rPr>
              <w:t xml:space="preserve">Reconstruction – Plans for Rebuilding the South and the Fears of a now subjugated </w:t>
            </w:r>
            <w:r w:rsidR="00E45EBF">
              <w:rPr>
                <w:b/>
              </w:rPr>
              <w:t>Confederacy</w:t>
            </w:r>
          </w:p>
        </w:tc>
      </w:tr>
      <w:tr w:rsidR="001C6C10" w14:paraId="4B62C365" w14:textId="77777777" w:rsidTr="001C6C10">
        <w:tc>
          <w:tcPr>
            <w:tcW w:w="4675" w:type="dxa"/>
          </w:tcPr>
          <w:p w14:paraId="44344F95" w14:textId="6313B8E6" w:rsidR="001C6C10" w:rsidRPr="001C6C10" w:rsidRDefault="001C6C10">
            <w:r>
              <w:t>May 9</w:t>
            </w:r>
          </w:p>
        </w:tc>
        <w:tc>
          <w:tcPr>
            <w:tcW w:w="4675" w:type="dxa"/>
          </w:tcPr>
          <w:p w14:paraId="45A262A3" w14:textId="77777777" w:rsidR="00E45EBF" w:rsidRDefault="00E45EBF" w:rsidP="00E45EBF">
            <w:pPr>
              <w:rPr>
                <w:b/>
              </w:rPr>
            </w:pPr>
            <w:r>
              <w:rPr>
                <w:b/>
              </w:rPr>
              <w:t>The End of Reconstruction and Life in the Post-Reconstruction South</w:t>
            </w:r>
          </w:p>
          <w:p w14:paraId="25DDDC8D" w14:textId="3F35F286" w:rsidR="001C6C10" w:rsidRPr="006061EC" w:rsidRDefault="006061EC" w:rsidP="006061EC">
            <w:pPr>
              <w:rPr>
                <w:b/>
              </w:rPr>
            </w:pPr>
            <w:r w:rsidRPr="006061EC">
              <w:rPr>
                <w:b/>
              </w:rPr>
              <w:t>-</w:t>
            </w:r>
            <w:r>
              <w:rPr>
                <w:b/>
              </w:rPr>
              <w:t xml:space="preserve"> </w:t>
            </w:r>
            <w:r w:rsidR="001C6C10" w:rsidRPr="006061EC">
              <w:rPr>
                <w:b/>
              </w:rPr>
              <w:t>Essays Due in my inbox</w:t>
            </w:r>
            <w:r w:rsidR="00E45EBF" w:rsidRPr="006061EC">
              <w:rPr>
                <w:b/>
              </w:rPr>
              <w:t xml:space="preserve"> by the end of the day</w:t>
            </w:r>
          </w:p>
        </w:tc>
      </w:tr>
      <w:tr w:rsidR="001C6C10" w14:paraId="23EB1E66" w14:textId="77777777" w:rsidTr="001C6C10">
        <w:tc>
          <w:tcPr>
            <w:tcW w:w="4675" w:type="dxa"/>
          </w:tcPr>
          <w:p w14:paraId="26EEE00C" w14:textId="373DF0E1" w:rsidR="001C6C10" w:rsidRPr="001C6C10" w:rsidRDefault="001C6C10">
            <w:r>
              <w:t>May 16</w:t>
            </w:r>
          </w:p>
        </w:tc>
        <w:tc>
          <w:tcPr>
            <w:tcW w:w="4675" w:type="dxa"/>
          </w:tcPr>
          <w:p w14:paraId="3515E47B" w14:textId="3445BBA3" w:rsidR="001C6C10" w:rsidRDefault="001C6C10">
            <w:pPr>
              <w:rPr>
                <w:b/>
              </w:rPr>
            </w:pPr>
            <w:r>
              <w:rPr>
                <w:b/>
              </w:rPr>
              <w:t>Final Exam</w:t>
            </w:r>
          </w:p>
        </w:tc>
      </w:tr>
    </w:tbl>
    <w:p w14:paraId="232C2EB8" w14:textId="67838027" w:rsidR="001C6C10" w:rsidRPr="001C6C10" w:rsidRDefault="001C6C10"/>
    <w:sectPr w:rsidR="001C6C10" w:rsidRPr="001C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FFC"/>
    <w:multiLevelType w:val="hybridMultilevel"/>
    <w:tmpl w:val="C9DA2B76"/>
    <w:lvl w:ilvl="0" w:tplc="0608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6D79"/>
    <w:multiLevelType w:val="hybridMultilevel"/>
    <w:tmpl w:val="773CC510"/>
    <w:lvl w:ilvl="0" w:tplc="72CA3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1936"/>
    <w:multiLevelType w:val="hybridMultilevel"/>
    <w:tmpl w:val="59127A10"/>
    <w:lvl w:ilvl="0" w:tplc="4288A898">
      <w:start w:val="18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16F43"/>
    <w:multiLevelType w:val="hybridMultilevel"/>
    <w:tmpl w:val="90E633E0"/>
    <w:lvl w:ilvl="0" w:tplc="3C0AD87C">
      <w:start w:val="18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F3EEF"/>
    <w:multiLevelType w:val="hybridMultilevel"/>
    <w:tmpl w:val="263046EC"/>
    <w:lvl w:ilvl="0" w:tplc="F3104150">
      <w:start w:val="18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E04AC"/>
    <w:multiLevelType w:val="hybridMultilevel"/>
    <w:tmpl w:val="5E823540"/>
    <w:lvl w:ilvl="0" w:tplc="C568CD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C2B48"/>
    <w:multiLevelType w:val="hybridMultilevel"/>
    <w:tmpl w:val="AE3238FE"/>
    <w:lvl w:ilvl="0" w:tplc="92C8A7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C684B"/>
    <w:multiLevelType w:val="hybridMultilevel"/>
    <w:tmpl w:val="07A6BFEC"/>
    <w:lvl w:ilvl="0" w:tplc="762CD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D6456"/>
    <w:multiLevelType w:val="hybridMultilevel"/>
    <w:tmpl w:val="9ACAC6A0"/>
    <w:lvl w:ilvl="0" w:tplc="77E88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07DCF"/>
    <w:multiLevelType w:val="hybridMultilevel"/>
    <w:tmpl w:val="212E36E8"/>
    <w:lvl w:ilvl="0" w:tplc="2FF4F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0"/>
  </w:num>
  <w:num w:numId="6">
    <w:abstractNumId w:val="1"/>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4F"/>
    <w:rsid w:val="00030370"/>
    <w:rsid w:val="00070C8D"/>
    <w:rsid w:val="000A1DED"/>
    <w:rsid w:val="001C6C10"/>
    <w:rsid w:val="0020441E"/>
    <w:rsid w:val="00267C4F"/>
    <w:rsid w:val="0032665E"/>
    <w:rsid w:val="00446F85"/>
    <w:rsid w:val="006061EC"/>
    <w:rsid w:val="007C7A86"/>
    <w:rsid w:val="00860E96"/>
    <w:rsid w:val="008978F4"/>
    <w:rsid w:val="00A86D7B"/>
    <w:rsid w:val="00CB29F4"/>
    <w:rsid w:val="00E45EBF"/>
    <w:rsid w:val="00FB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92B8"/>
  <w15:chartTrackingRefBased/>
  <w15:docId w15:val="{938CB5F3-AB10-4346-8D4E-43C1ADFE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C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Hoversen</dc:creator>
  <cp:keywords/>
  <dc:description/>
  <cp:lastModifiedBy>William Hoversen</cp:lastModifiedBy>
  <cp:revision>19</cp:revision>
  <dcterms:created xsi:type="dcterms:W3CDTF">2019-02-06T10:42:00Z</dcterms:created>
  <dcterms:modified xsi:type="dcterms:W3CDTF">2019-02-07T09:22:00Z</dcterms:modified>
</cp:coreProperties>
</file>