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5B74B" w14:textId="07A3EBB3" w:rsidR="005D3892" w:rsidRPr="00900CB0" w:rsidRDefault="009F5245" w:rsidP="000A1B15">
      <w:pPr>
        <w:spacing w:after="360"/>
        <w:jc w:val="center"/>
        <w:rPr>
          <w:b/>
          <w:bCs/>
        </w:rPr>
      </w:pPr>
      <w:r w:rsidRPr="00900CB0">
        <w:rPr>
          <w:b/>
          <w:bCs/>
        </w:rPr>
        <w:t>Syntax</w:t>
      </w:r>
    </w:p>
    <w:p w14:paraId="2DAC8D65" w14:textId="425A6E42" w:rsidR="009F5245" w:rsidRDefault="00B466BC" w:rsidP="000A1B15">
      <w:pPr>
        <w:spacing w:after="240"/>
        <w:jc w:val="left"/>
      </w:pPr>
      <w:r>
        <w:rPr>
          <w:b/>
          <w:bCs/>
        </w:rPr>
        <w:t>Sentences and Phrases</w:t>
      </w:r>
    </w:p>
    <w:p w14:paraId="2C3EAA59" w14:textId="34CE83DE" w:rsidR="00B466BC" w:rsidRDefault="00B466BC" w:rsidP="009F5245">
      <w:pPr>
        <w:jc w:val="left"/>
      </w:pPr>
      <w:r>
        <w:t>Syntax: the study of sentence structure. Sentences are composed of constituents (not words!).</w:t>
      </w:r>
    </w:p>
    <w:p w14:paraId="7B840159" w14:textId="13F25FFD" w:rsidR="00B466BC" w:rsidRDefault="00B466BC" w:rsidP="009F5245">
      <w:pPr>
        <w:jc w:val="left"/>
      </w:pPr>
      <w:r>
        <w:t>Constituent: it may consist of phrases.</w:t>
      </w:r>
    </w:p>
    <w:p w14:paraId="382B2988" w14:textId="41FD4259" w:rsidR="00B466BC" w:rsidRDefault="00B466BC" w:rsidP="009F5245">
      <w:pPr>
        <w:jc w:val="left"/>
      </w:pPr>
      <w:r>
        <w:t>Phrase: an expression which is a constituent in a sentence and is the expansion of the key word (= the head).</w:t>
      </w:r>
    </w:p>
    <w:p w14:paraId="5E804933" w14:textId="22FA1D76" w:rsidR="00B466BC" w:rsidRDefault="00B466BC" w:rsidP="004E0F51">
      <w:pPr>
        <w:ind w:left="720"/>
        <w:jc w:val="left"/>
      </w:pPr>
      <w:r>
        <w:t>(1)</w:t>
      </w:r>
      <w:r>
        <w:tab/>
        <w:t xml:space="preserve">The </w:t>
      </w:r>
      <w:r w:rsidRPr="004E0F51">
        <w:rPr>
          <w:u w:val="single"/>
        </w:rPr>
        <w:t>king</w:t>
      </w:r>
      <w:r>
        <w:t xml:space="preserve"> </w:t>
      </w:r>
      <w:r w:rsidRPr="004E0F51">
        <w:rPr>
          <w:u w:val="double"/>
        </w:rPr>
        <w:t>laughed</w:t>
      </w:r>
      <w:r>
        <w:t>.</w:t>
      </w:r>
    </w:p>
    <w:p w14:paraId="3A118E47" w14:textId="4288F5AA" w:rsidR="00B466BC" w:rsidRDefault="00B466BC" w:rsidP="004E0F51">
      <w:pPr>
        <w:ind w:left="720"/>
        <w:jc w:val="left"/>
      </w:pPr>
      <w:r>
        <w:t>(2)</w:t>
      </w:r>
      <w:r>
        <w:tab/>
        <w:t xml:space="preserve">My </w:t>
      </w:r>
      <w:r w:rsidRPr="004E0F51">
        <w:rPr>
          <w:u w:val="single"/>
        </w:rPr>
        <w:t>brother</w:t>
      </w:r>
      <w:r>
        <w:t xml:space="preserve"> </w:t>
      </w:r>
      <w:r w:rsidRPr="004E0F51">
        <w:rPr>
          <w:u w:val="double"/>
        </w:rPr>
        <w:t>bought</w:t>
      </w:r>
      <w:r>
        <w:t xml:space="preserve"> an </w:t>
      </w:r>
      <w:r w:rsidRPr="004E0F51">
        <w:rPr>
          <w:u w:val="dotted"/>
        </w:rPr>
        <w:t>expensive car</w:t>
      </w:r>
      <w:r>
        <w:t>.</w:t>
      </w:r>
    </w:p>
    <w:p w14:paraId="4DFC210E" w14:textId="0D15D822" w:rsidR="00B466BC" w:rsidRDefault="00B466BC" w:rsidP="004E0F51">
      <w:pPr>
        <w:ind w:left="720"/>
        <w:jc w:val="left"/>
      </w:pPr>
      <w:r>
        <w:t>(3)</w:t>
      </w:r>
      <w:r>
        <w:tab/>
      </w:r>
      <w:r w:rsidRPr="004E0F51">
        <w:rPr>
          <w:u w:val="single"/>
        </w:rPr>
        <w:t>John</w:t>
      </w:r>
      <w:r>
        <w:t xml:space="preserve"> </w:t>
      </w:r>
      <w:r w:rsidRPr="004E0F51">
        <w:rPr>
          <w:u w:val="double"/>
        </w:rPr>
        <w:t>gave</w:t>
      </w:r>
      <w:r>
        <w:t xml:space="preserve"> </w:t>
      </w:r>
      <w:r w:rsidRPr="004E0F51">
        <w:rPr>
          <w:u w:val="dotted"/>
        </w:rPr>
        <w:t>Mary</w:t>
      </w:r>
      <w:r>
        <w:t xml:space="preserve"> </w:t>
      </w:r>
      <w:r w:rsidR="004E0F51">
        <w:rPr>
          <w:u w:val="dotted"/>
        </w:rPr>
        <w:t>a</w:t>
      </w:r>
      <w:r w:rsidRPr="004E0F51">
        <w:rPr>
          <w:u w:val="dotted"/>
        </w:rPr>
        <w:t>pples</w:t>
      </w:r>
      <w:r>
        <w:t>.</w:t>
      </w:r>
    </w:p>
    <w:p w14:paraId="53D9A725" w14:textId="7590CAC9" w:rsidR="00B466BC" w:rsidRDefault="00B466BC" w:rsidP="004E0F51">
      <w:pPr>
        <w:ind w:left="720"/>
        <w:jc w:val="left"/>
      </w:pPr>
      <w:r>
        <w:t>(4)</w:t>
      </w:r>
      <w:r>
        <w:tab/>
      </w:r>
      <w:r w:rsidRPr="004E0F51">
        <w:rPr>
          <w:u w:val="single"/>
        </w:rPr>
        <w:t>He</w:t>
      </w:r>
      <w:r>
        <w:t xml:space="preserve"> </w:t>
      </w:r>
      <w:r w:rsidRPr="004E0F51">
        <w:rPr>
          <w:u w:val="double"/>
        </w:rPr>
        <w:t>went</w:t>
      </w:r>
      <w:r>
        <w:t xml:space="preserve"> home.</w:t>
      </w:r>
    </w:p>
    <w:p w14:paraId="212B2A42" w14:textId="680863B6" w:rsidR="004E0F51" w:rsidRDefault="004E0F51" w:rsidP="009F5245">
      <w:pPr>
        <w:jc w:val="left"/>
      </w:pPr>
      <w:r>
        <w:t>Sentence / clause: expressions which minimally contain a subject, a predicate, and may also contain other types of elements, like complements and adjuncts.</w:t>
      </w:r>
    </w:p>
    <w:p w14:paraId="2FEDC2E9" w14:textId="1D1ECA54" w:rsidR="004E0F51" w:rsidRDefault="004E0F51" w:rsidP="009F5245">
      <w:pPr>
        <w:jc w:val="left"/>
      </w:pPr>
      <w:r>
        <w:t>Arguments: the subject and the complement(s) together. They are the participants (entities) that are necessarily involved in the situation identified by the predicate.</w:t>
      </w:r>
    </w:p>
    <w:p w14:paraId="514B5F14" w14:textId="4CCD482D" w:rsidR="00900CB0" w:rsidRDefault="00900CB0" w:rsidP="009F5245">
      <w:pPr>
        <w:jc w:val="left"/>
      </w:pPr>
      <w:r>
        <w:t>Predicate: the state, event, or activity that the sentence attributes to its subject.</w:t>
      </w:r>
      <w:r>
        <w:t xml:space="preserve"> It combines with the subject and (sometimes) one or more objects.</w:t>
      </w:r>
    </w:p>
    <w:p w14:paraId="04B4A7DC" w14:textId="60AA08A3" w:rsidR="004E0F51" w:rsidRDefault="004E0F51" w:rsidP="009F5245">
      <w:pPr>
        <w:jc w:val="left"/>
      </w:pPr>
      <w:r>
        <w:t>Subject: typically occurs in nominative case (</w:t>
      </w:r>
      <w:r>
        <w:rPr>
          <w:i/>
          <w:iCs/>
        </w:rPr>
        <w:t>I, he</w:t>
      </w:r>
      <w:r>
        <w:t>). Verbs agree with them in person and number, and they typically precede verbs.</w:t>
      </w:r>
    </w:p>
    <w:p w14:paraId="3E6AC0B3" w14:textId="73F71D3D" w:rsidR="004E0F51" w:rsidRDefault="004E0F51" w:rsidP="009F5245">
      <w:pPr>
        <w:jc w:val="left"/>
      </w:pPr>
      <w:r>
        <w:t>Complement: verbs do not agree with them in person and number, and they typically follow the verb.</w:t>
      </w:r>
    </w:p>
    <w:p w14:paraId="58DEBDB5" w14:textId="5DADB15A" w:rsidR="004E0F51" w:rsidRDefault="004E0F51" w:rsidP="004E0F51">
      <w:pPr>
        <w:ind w:left="720"/>
        <w:jc w:val="left"/>
      </w:pPr>
      <w:r>
        <w:t>Objects: a type of complement. They occur in the accusative case (</w:t>
      </w:r>
      <w:r>
        <w:rPr>
          <w:i/>
          <w:iCs/>
        </w:rPr>
        <w:t>me, him</w:t>
      </w:r>
      <w:r>
        <w:t>), but this case-marking is restricted to pronouns.</w:t>
      </w:r>
    </w:p>
    <w:p w14:paraId="35BFC237" w14:textId="11C62B8D" w:rsidR="004E0F51" w:rsidRDefault="004E0F51" w:rsidP="004E0F51">
      <w:pPr>
        <w:jc w:val="left"/>
      </w:pPr>
      <w:r>
        <w:t>Adjunct: structural element of a clause that contains non-required information by the verb. It adds additional information about place, time, manner, purpose etc.</w:t>
      </w:r>
    </w:p>
    <w:p w14:paraId="550C5702" w14:textId="4531DF3A" w:rsidR="004E0F51" w:rsidRDefault="004E0F51" w:rsidP="004E0F51">
      <w:pPr>
        <w:ind w:left="720"/>
        <w:jc w:val="left"/>
      </w:pPr>
      <w:r>
        <w:t>(5)</w:t>
      </w:r>
      <w:r>
        <w:tab/>
        <w:t xml:space="preserve">My sister bought a car </w:t>
      </w:r>
      <w:r w:rsidRPr="004E0F51">
        <w:rPr>
          <w:u w:val="single"/>
        </w:rPr>
        <w:t>on Wednesday</w:t>
      </w:r>
      <w:r>
        <w:t>.</w:t>
      </w:r>
    </w:p>
    <w:p w14:paraId="5AE7712C" w14:textId="396FF3A7" w:rsidR="004E0F51" w:rsidRDefault="004E0F51" w:rsidP="004E0F51">
      <w:pPr>
        <w:ind w:left="720"/>
        <w:jc w:val="left"/>
      </w:pPr>
      <w:r>
        <w:t>(6)</w:t>
      </w:r>
      <w:r>
        <w:tab/>
        <w:t xml:space="preserve">She got home </w:t>
      </w:r>
      <w:r w:rsidRPr="004E0F51">
        <w:rPr>
          <w:u w:val="single"/>
        </w:rPr>
        <w:t>very quickly</w:t>
      </w:r>
      <w:r>
        <w:t>.</w:t>
      </w:r>
    </w:p>
    <w:p w14:paraId="248EEAF8" w14:textId="17C87466" w:rsidR="004E0F51" w:rsidRDefault="00EC70F1" w:rsidP="004E0F51">
      <w:pPr>
        <w:jc w:val="left"/>
      </w:pPr>
      <w:r>
        <w:t>Grammatical functions: constituents may perform these functions in the sentence.</w:t>
      </w:r>
    </w:p>
    <w:p w14:paraId="11DCC3B0" w14:textId="6A08B336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t>subject</w:t>
      </w:r>
    </w:p>
    <w:p w14:paraId="07088ED8" w14:textId="6D5931EA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t>predicate</w:t>
      </w:r>
    </w:p>
    <w:p w14:paraId="6989FA6E" w14:textId="0D713431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t>object</w:t>
      </w:r>
    </w:p>
    <w:p w14:paraId="58EB2118" w14:textId="70F637B6" w:rsidR="00EC70F1" w:rsidRDefault="00EC70F1" w:rsidP="00EC70F1">
      <w:pPr>
        <w:pStyle w:val="ListParagraph"/>
        <w:numPr>
          <w:ilvl w:val="1"/>
          <w:numId w:val="1"/>
        </w:numPr>
        <w:jc w:val="left"/>
      </w:pPr>
      <w:r>
        <w:t>direct object</w:t>
      </w:r>
    </w:p>
    <w:p w14:paraId="7483731A" w14:textId="309A1DDB" w:rsidR="00EC70F1" w:rsidRDefault="00EC70F1" w:rsidP="00EC70F1">
      <w:pPr>
        <w:pStyle w:val="ListParagraph"/>
        <w:numPr>
          <w:ilvl w:val="1"/>
          <w:numId w:val="1"/>
        </w:numPr>
        <w:jc w:val="left"/>
      </w:pPr>
      <w:r>
        <w:t>indirect object</w:t>
      </w:r>
    </w:p>
    <w:p w14:paraId="553721F5" w14:textId="3542738D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t>adverbial</w:t>
      </w:r>
    </w:p>
    <w:p w14:paraId="2C558D29" w14:textId="33D0EEFE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t>attribute</w:t>
      </w:r>
    </w:p>
    <w:p w14:paraId="0A86274D" w14:textId="4F91A322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lastRenderedPageBreak/>
        <w:t>complement</w:t>
      </w:r>
    </w:p>
    <w:p w14:paraId="39542A85" w14:textId="5430B712" w:rsidR="00EC70F1" w:rsidRDefault="00EC70F1" w:rsidP="00EC70F1">
      <w:pPr>
        <w:pStyle w:val="ListParagraph"/>
        <w:numPr>
          <w:ilvl w:val="0"/>
          <w:numId w:val="1"/>
        </w:numPr>
        <w:jc w:val="left"/>
      </w:pPr>
      <w:r>
        <w:t>adjunct</w:t>
      </w:r>
    </w:p>
    <w:p w14:paraId="5347813B" w14:textId="1304C278" w:rsidR="00EC70F1" w:rsidRDefault="00EC70F1" w:rsidP="00EC70F1">
      <w:pPr>
        <w:jc w:val="left"/>
      </w:pPr>
      <w:r>
        <w:t>Syntactic categories: the names of grammatical categories to which the constituents belong.</w:t>
      </w:r>
    </w:p>
    <w:p w14:paraId="3398640A" w14:textId="698987B5" w:rsidR="00EC70F1" w:rsidRDefault="00EC70F1" w:rsidP="00EC70F1">
      <w:pPr>
        <w:pStyle w:val="ListParagraph"/>
        <w:numPr>
          <w:ilvl w:val="0"/>
          <w:numId w:val="2"/>
        </w:numPr>
        <w:jc w:val="left"/>
      </w:pPr>
      <w:r>
        <w:t>Noun Phrase (NP)</w:t>
      </w:r>
    </w:p>
    <w:p w14:paraId="078CBE27" w14:textId="64CBF818" w:rsidR="00EC70F1" w:rsidRDefault="00EC70F1" w:rsidP="00EC70F1">
      <w:pPr>
        <w:pStyle w:val="ListParagraph"/>
        <w:numPr>
          <w:ilvl w:val="1"/>
          <w:numId w:val="2"/>
        </w:numPr>
        <w:jc w:val="left"/>
      </w:pPr>
      <w:r>
        <w:t>Noun (N)</w:t>
      </w:r>
    </w:p>
    <w:p w14:paraId="3F7746D2" w14:textId="2536D70A" w:rsidR="00EC70F1" w:rsidRDefault="00EC70F1" w:rsidP="00EC70F1">
      <w:pPr>
        <w:pStyle w:val="ListParagraph"/>
        <w:numPr>
          <w:ilvl w:val="0"/>
          <w:numId w:val="2"/>
        </w:numPr>
        <w:jc w:val="left"/>
      </w:pPr>
      <w:r>
        <w:t>Verb Phrase (VP)</w:t>
      </w:r>
    </w:p>
    <w:p w14:paraId="241D0363" w14:textId="32AA7D12" w:rsidR="00EC70F1" w:rsidRDefault="00EC70F1" w:rsidP="00EC70F1">
      <w:pPr>
        <w:pStyle w:val="ListParagraph"/>
        <w:numPr>
          <w:ilvl w:val="1"/>
          <w:numId w:val="2"/>
        </w:numPr>
        <w:jc w:val="left"/>
      </w:pPr>
      <w:r>
        <w:t>Verb (V)</w:t>
      </w:r>
    </w:p>
    <w:p w14:paraId="2C4CCF0A" w14:textId="77F66FB4" w:rsidR="00EC70F1" w:rsidRDefault="00EC70F1" w:rsidP="00EC70F1">
      <w:pPr>
        <w:pStyle w:val="ListParagraph"/>
        <w:numPr>
          <w:ilvl w:val="0"/>
          <w:numId w:val="2"/>
        </w:numPr>
        <w:jc w:val="left"/>
      </w:pPr>
      <w:r>
        <w:t>Adjective Phrase (AP)</w:t>
      </w:r>
    </w:p>
    <w:p w14:paraId="7D432932" w14:textId="23CF045D" w:rsidR="00EC70F1" w:rsidRDefault="00EC70F1" w:rsidP="00EC70F1">
      <w:pPr>
        <w:pStyle w:val="ListParagraph"/>
        <w:numPr>
          <w:ilvl w:val="1"/>
          <w:numId w:val="2"/>
        </w:numPr>
        <w:jc w:val="left"/>
      </w:pPr>
      <w:r>
        <w:t>Adjective (A)</w:t>
      </w:r>
    </w:p>
    <w:p w14:paraId="59AD4DED" w14:textId="64EE3B65" w:rsidR="00EC70F1" w:rsidRDefault="00EC70F1" w:rsidP="00EC70F1">
      <w:pPr>
        <w:pStyle w:val="ListParagraph"/>
        <w:numPr>
          <w:ilvl w:val="0"/>
          <w:numId w:val="2"/>
        </w:numPr>
        <w:jc w:val="left"/>
      </w:pPr>
      <w:r>
        <w:t>Adverbial Phrase (AdvP)</w:t>
      </w:r>
    </w:p>
    <w:p w14:paraId="59AD5D67" w14:textId="05A8B3D9" w:rsidR="00EC70F1" w:rsidRDefault="00EC70F1" w:rsidP="00EC70F1">
      <w:pPr>
        <w:pStyle w:val="ListParagraph"/>
        <w:numPr>
          <w:ilvl w:val="1"/>
          <w:numId w:val="2"/>
        </w:numPr>
        <w:jc w:val="left"/>
      </w:pPr>
      <w:r>
        <w:t>Adverbial (Adv)</w:t>
      </w:r>
    </w:p>
    <w:p w14:paraId="449C2C0E" w14:textId="7F364221" w:rsidR="00EC70F1" w:rsidRDefault="00EC70F1" w:rsidP="00EC70F1">
      <w:pPr>
        <w:pStyle w:val="ListParagraph"/>
        <w:numPr>
          <w:ilvl w:val="0"/>
          <w:numId w:val="2"/>
        </w:numPr>
        <w:jc w:val="left"/>
      </w:pPr>
      <w:r>
        <w:t>Prepositional Phrase (PP)</w:t>
      </w:r>
    </w:p>
    <w:p w14:paraId="3AB993A6" w14:textId="011E4DF1" w:rsidR="00EC70F1" w:rsidRDefault="00EC70F1" w:rsidP="00EC70F1">
      <w:pPr>
        <w:pStyle w:val="ListParagraph"/>
        <w:numPr>
          <w:ilvl w:val="1"/>
          <w:numId w:val="2"/>
        </w:numPr>
        <w:jc w:val="left"/>
      </w:pPr>
      <w:r>
        <w:t>Preposition (P)</w:t>
      </w:r>
    </w:p>
    <w:p w14:paraId="27E6D164" w14:textId="77777777" w:rsidR="00F107D0" w:rsidRDefault="00F107D0" w:rsidP="000A1B15">
      <w:pPr>
        <w:spacing w:before="240" w:after="240"/>
        <w:jc w:val="left"/>
        <w:rPr>
          <w:rFonts w:cs="Times New Roman"/>
        </w:rPr>
      </w:pPr>
      <w:r>
        <w:rPr>
          <w:rFonts w:cs="Times New Roman"/>
          <w:b/>
          <w:bCs/>
        </w:rPr>
        <w:t>Word Order</w:t>
      </w:r>
    </w:p>
    <w:p w14:paraId="5CFB9E9A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Word order: the order of words in a constituent / clause. English has a relatively fixed word order (along with French and German, for example), as opposed to Latin or ASL which have a more flexible one.</w:t>
      </w:r>
    </w:p>
    <w:p w14:paraId="3C005968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in English, we can figure out the rules of word order by looking at where the verb appears in a sentence.</w:t>
      </w:r>
    </w:p>
    <w:p w14:paraId="7472ADFD" w14:textId="5AFEA694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(7)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Nathan ate chocolate.</w:t>
      </w:r>
    </w:p>
    <w:p w14:paraId="6E89C07D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Blackbirds build nests.</w:t>
      </w:r>
    </w:p>
    <w:p w14:paraId="35AA65BC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c.</w:t>
      </w:r>
      <w:r>
        <w:rPr>
          <w:rFonts w:cs="Times New Roman"/>
        </w:rPr>
        <w:tab/>
        <w:t>Cats chase mice.</w:t>
      </w:r>
    </w:p>
    <w:p w14:paraId="650DAD8B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d.</w:t>
      </w:r>
      <w:r>
        <w:rPr>
          <w:rFonts w:cs="Times New Roman"/>
        </w:rPr>
        <w:tab/>
        <w:t>Eagles fly.</w:t>
      </w:r>
    </w:p>
    <w:p w14:paraId="58C79BF0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e.</w:t>
      </w:r>
      <w:r>
        <w:rPr>
          <w:rFonts w:cs="Times New Roman"/>
        </w:rPr>
        <w:tab/>
        <w:t>Roses bloom.</w:t>
      </w:r>
    </w:p>
    <w:p w14:paraId="7CB63C59" w14:textId="76496E1A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(8)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*Nathan chocolate ate.</w:t>
      </w:r>
    </w:p>
    <w:p w14:paraId="76360D54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*Build blackbirds nests.</w:t>
      </w:r>
    </w:p>
    <w:p w14:paraId="12AA380B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c.</w:t>
      </w:r>
      <w:r>
        <w:rPr>
          <w:rFonts w:cs="Times New Roman"/>
        </w:rPr>
        <w:tab/>
        <w:t>*Chase mice cats.</w:t>
      </w:r>
    </w:p>
    <w:p w14:paraId="2734C076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d.</w:t>
      </w:r>
      <w:r>
        <w:rPr>
          <w:rFonts w:cs="Times New Roman"/>
        </w:rPr>
        <w:tab/>
        <w:t>*Fly eagles.</w:t>
      </w:r>
    </w:p>
    <w:p w14:paraId="2DC826C4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e.</w:t>
      </w:r>
      <w:r>
        <w:rPr>
          <w:rFonts w:cs="Times New Roman"/>
        </w:rPr>
        <w:tab/>
        <w:t>*Bloom roses.</w:t>
      </w:r>
    </w:p>
    <w:p w14:paraId="7283F402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[Note: in syntax, the asterisk (*) means that a sentence is ungrammatical. In other fields of linguistics, the symbol may mean something else.]</w:t>
      </w:r>
    </w:p>
    <w:p w14:paraId="4B34E384" w14:textId="0D5EF3BF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Questions to ask about where the verb can occur in a statement (7):</w:t>
      </w:r>
    </w:p>
    <w:p w14:paraId="47092348" w14:textId="77777777" w:rsidR="00F107D0" w:rsidRDefault="00F107D0" w:rsidP="00F107D0">
      <w:pPr>
        <w:pStyle w:val="ListParagraph"/>
        <w:numPr>
          <w:ilvl w:val="0"/>
          <w:numId w:val="7"/>
        </w:numPr>
        <w:jc w:val="left"/>
        <w:rPr>
          <w:rFonts w:cs="Times New Roman"/>
        </w:rPr>
      </w:pPr>
      <w:r>
        <w:rPr>
          <w:rFonts w:cs="Times New Roman"/>
        </w:rPr>
        <w:t>Where does it appear?</w:t>
      </w:r>
    </w:p>
    <w:p w14:paraId="449B6350" w14:textId="77777777" w:rsidR="00F107D0" w:rsidRDefault="00F107D0" w:rsidP="00F107D0">
      <w:pPr>
        <w:pStyle w:val="ListParagraph"/>
        <w:numPr>
          <w:ilvl w:val="1"/>
          <w:numId w:val="7"/>
        </w:numPr>
        <w:jc w:val="left"/>
        <w:rPr>
          <w:rFonts w:cs="Times New Roman"/>
        </w:rPr>
      </w:pPr>
      <w:r>
        <w:rPr>
          <w:rFonts w:cs="Times New Roman"/>
        </w:rPr>
        <w:t>Does it appear as the first word of the sentence?</w:t>
      </w:r>
    </w:p>
    <w:p w14:paraId="183DCBF5" w14:textId="77777777" w:rsidR="00F107D0" w:rsidRDefault="00F107D0" w:rsidP="00F107D0">
      <w:pPr>
        <w:pStyle w:val="ListParagraph"/>
        <w:numPr>
          <w:ilvl w:val="1"/>
          <w:numId w:val="7"/>
        </w:numPr>
        <w:jc w:val="left"/>
        <w:rPr>
          <w:rFonts w:cs="Times New Roman"/>
        </w:rPr>
      </w:pPr>
      <w:r>
        <w:rPr>
          <w:rFonts w:cs="Times New Roman"/>
        </w:rPr>
        <w:lastRenderedPageBreak/>
        <w:t>Does it appear after something else in the sentence?</w:t>
      </w:r>
    </w:p>
    <w:p w14:paraId="15C62BF5" w14:textId="77777777" w:rsidR="00F107D0" w:rsidRDefault="00F107D0" w:rsidP="00F107D0">
      <w:pPr>
        <w:pStyle w:val="ListParagraph"/>
        <w:numPr>
          <w:ilvl w:val="0"/>
          <w:numId w:val="7"/>
        </w:numPr>
        <w:jc w:val="left"/>
        <w:rPr>
          <w:rFonts w:cs="Times New Roman"/>
        </w:rPr>
      </w:pPr>
      <w:r>
        <w:rPr>
          <w:rFonts w:cs="Times New Roman"/>
        </w:rPr>
        <w:t>Does something follow the verb?</w:t>
      </w:r>
    </w:p>
    <w:p w14:paraId="6E910116" w14:textId="77777777" w:rsidR="00F107D0" w:rsidRDefault="00F107D0" w:rsidP="00F107D0">
      <w:pPr>
        <w:pStyle w:val="ListParagraph"/>
        <w:numPr>
          <w:ilvl w:val="1"/>
          <w:numId w:val="7"/>
        </w:numPr>
        <w:jc w:val="left"/>
        <w:rPr>
          <w:rFonts w:cs="Times New Roman"/>
        </w:rPr>
      </w:pPr>
      <w:r>
        <w:rPr>
          <w:rFonts w:cs="Times New Roman"/>
        </w:rPr>
        <w:t>Does something always follow the verb?</w:t>
      </w:r>
    </w:p>
    <w:p w14:paraId="4BE393D7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A very general word order rule could be: N V (N).</w:t>
      </w:r>
    </w:p>
    <w:p w14:paraId="74AB79D7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 xml:space="preserve">Or: subject </w:t>
      </w:r>
      <w:r w:rsidRPr="00052CF4">
        <w:rPr>
          <w:rFonts w:cs="Times New Roman"/>
        </w:rPr>
        <w:t>–</w:t>
      </w:r>
      <w:r>
        <w:rPr>
          <w:rFonts w:cs="Times New Roman"/>
        </w:rPr>
        <w:t xml:space="preserve"> verb </w:t>
      </w:r>
      <w:r w:rsidRPr="00052CF4">
        <w:rPr>
          <w:rFonts w:cs="Times New Roman"/>
        </w:rPr>
        <w:t>–</w:t>
      </w:r>
      <w:r>
        <w:rPr>
          <w:rFonts w:cs="Times New Roman"/>
        </w:rPr>
        <w:t xml:space="preserve"> (object)</w:t>
      </w:r>
    </w:p>
    <w:p w14:paraId="716E2C08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[Note: so-called “transitive verbs” must have an object after them.]</w:t>
      </w:r>
    </w:p>
    <w:p w14:paraId="2A9C23B9" w14:textId="77777777" w:rsidR="00F107D0" w:rsidRDefault="00F107D0" w:rsidP="000A1B15">
      <w:pPr>
        <w:spacing w:before="240" w:after="240"/>
        <w:jc w:val="left"/>
        <w:rPr>
          <w:rFonts w:cs="Times New Roman"/>
        </w:rPr>
      </w:pPr>
      <w:r>
        <w:rPr>
          <w:rFonts w:cs="Times New Roman"/>
          <w:b/>
          <w:bCs/>
          <w:i/>
          <w:iCs/>
        </w:rPr>
        <w:t>Verbs / Predicates</w:t>
      </w:r>
    </w:p>
    <w:p w14:paraId="43132A94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Predicates can be classified by their transitivity / valency.</w:t>
      </w:r>
    </w:p>
    <w:p w14:paraId="51553659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Transitivity / valency: the number of arguments they can take. There are intransitive, transitive, and ditransitive predicates.</w:t>
      </w:r>
    </w:p>
    <w:p w14:paraId="4D12D237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Intransitive: the predicate only takes one argument; the subject. No objects.</w:t>
      </w:r>
    </w:p>
    <w:p w14:paraId="661778AC" w14:textId="7A11E2B0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(9)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Sarah sleeps.</w:t>
      </w:r>
    </w:p>
    <w:p w14:paraId="2D7D3F85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The train arrived.</w:t>
      </w:r>
    </w:p>
    <w:p w14:paraId="38FA8D69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c.</w:t>
      </w:r>
      <w:r>
        <w:rPr>
          <w:rFonts w:cs="Times New Roman"/>
        </w:rPr>
        <w:tab/>
        <w:t>The horse sneezed.</w:t>
      </w:r>
    </w:p>
    <w:p w14:paraId="7F0FC28B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d.</w:t>
      </w:r>
      <w:r>
        <w:rPr>
          <w:rFonts w:cs="Times New Roman"/>
        </w:rPr>
        <w:tab/>
        <w:t>The baby is crying,</w:t>
      </w:r>
    </w:p>
    <w:p w14:paraId="1AA740B0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Transitive: the predicate takes two arguments; the subject and a direct object.</w:t>
      </w:r>
    </w:p>
    <w:p w14:paraId="1D6972E3" w14:textId="79BB51E0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</w:rPr>
        <w:t>1</w:t>
      </w:r>
      <w:r>
        <w:rPr>
          <w:rFonts w:cs="Times New Roman"/>
        </w:rPr>
        <w:t>0)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Tom bought flowers.</w:t>
      </w:r>
    </w:p>
    <w:p w14:paraId="716924DC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Eva found the candles.</w:t>
      </w:r>
    </w:p>
    <w:p w14:paraId="69B8072D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c.</w:t>
      </w:r>
      <w:r>
        <w:rPr>
          <w:rFonts w:cs="Times New Roman"/>
        </w:rPr>
        <w:tab/>
        <w:t>The little boy caught the ball.</w:t>
      </w:r>
    </w:p>
    <w:p w14:paraId="53F841E8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d.</w:t>
      </w:r>
      <w:r>
        <w:rPr>
          <w:rFonts w:cs="Times New Roman"/>
        </w:rPr>
        <w:tab/>
        <w:t>Sebastian made coffee.</w:t>
      </w:r>
    </w:p>
    <w:p w14:paraId="76054515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Ditransitive: the predicate takes three arguments; the subject, the direct object, and the indirect object.</w:t>
      </w:r>
    </w:p>
    <w:p w14:paraId="433834BC" w14:textId="30AA3A00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</w:rPr>
        <w:t>1</w:t>
      </w:r>
      <w:r>
        <w:rPr>
          <w:rFonts w:cs="Times New Roman"/>
        </w:rPr>
        <w:t>1)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Peter gave flowers to his partner.</w:t>
      </w:r>
    </w:p>
    <w:p w14:paraId="5E4BDEBF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Nora showed her new notebook to her friends.</w:t>
      </w:r>
    </w:p>
    <w:p w14:paraId="1FAD260C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c.</w:t>
      </w:r>
      <w:r>
        <w:rPr>
          <w:rFonts w:cs="Times New Roman"/>
        </w:rPr>
        <w:tab/>
        <w:t>Mr. Peterson offered a second chance for his students.</w:t>
      </w:r>
    </w:p>
    <w:p w14:paraId="509959F9" w14:textId="7777777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d.</w:t>
      </w:r>
      <w:r>
        <w:rPr>
          <w:rFonts w:cs="Times New Roman"/>
        </w:rPr>
        <w:tab/>
        <w:t>I lend my pen to my colleague.</w:t>
      </w:r>
    </w:p>
    <w:p w14:paraId="261D8777" w14:textId="77777777" w:rsidR="00F107D0" w:rsidRDefault="00F107D0" w:rsidP="000A1B15">
      <w:pPr>
        <w:spacing w:before="240" w:after="240"/>
        <w:jc w:val="left"/>
        <w:rPr>
          <w:rFonts w:cs="Times New Roman"/>
        </w:rPr>
      </w:pPr>
      <w:r>
        <w:rPr>
          <w:rFonts w:cs="Times New Roman"/>
          <w:b/>
          <w:bCs/>
          <w:i/>
          <w:iCs/>
        </w:rPr>
        <w:t>Arguments</w:t>
      </w:r>
    </w:p>
    <w:p w14:paraId="55E2AA2F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Subject: it almost always appears before the predicate in English, and it controls agreement on the verb.</w:t>
      </w:r>
    </w:p>
    <w:p w14:paraId="73A7B1A0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Direct object: usually appears after the verb in English.</w:t>
      </w:r>
    </w:p>
    <w:p w14:paraId="03563E31" w14:textId="7777777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lastRenderedPageBreak/>
        <w:t>Indirect object: the recipient of the direct object in ditransitive sentences. It is often (but not always) marked by “to” or another preposition.</w:t>
      </w:r>
    </w:p>
    <w:p w14:paraId="1E9C830B" w14:textId="77777777" w:rsidR="00F107D0" w:rsidRDefault="00F107D0" w:rsidP="000A1B15">
      <w:pPr>
        <w:spacing w:before="240" w:after="240"/>
        <w:jc w:val="left"/>
        <w:rPr>
          <w:rFonts w:cs="Times New Roman"/>
        </w:rPr>
      </w:pPr>
      <w:r>
        <w:rPr>
          <w:rFonts w:cs="Times New Roman"/>
          <w:b/>
          <w:bCs/>
          <w:i/>
          <w:iCs/>
        </w:rPr>
        <w:t>Sentences</w:t>
      </w:r>
    </w:p>
    <w:p w14:paraId="5237D973" w14:textId="3D1D3C48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According to their function, we can distinguish between three types of sentences: declaratives, interrogatives, and imperatives.</w:t>
      </w:r>
    </w:p>
    <w:p w14:paraId="755BFB09" w14:textId="5266F0FC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Declarative clauses: statements, things that can be true or false.</w:t>
      </w:r>
    </w:p>
    <w:p w14:paraId="0CB370E5" w14:textId="773E9675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(12)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It is raining.</w:t>
      </w:r>
    </w:p>
    <w:p w14:paraId="39D8BBF4" w14:textId="179BBBA9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The door is closed.</w:t>
      </w:r>
    </w:p>
    <w:p w14:paraId="2584AEAF" w14:textId="75A55AA7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Interrogative clauses: questions.</w:t>
      </w:r>
    </w:p>
    <w:p w14:paraId="784C7445" w14:textId="511E4718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(13)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 xml:space="preserve">Did Ana watch the movie? </w:t>
      </w:r>
      <w:r w:rsidRPr="00F107D0">
        <w:rPr>
          <w:rFonts w:cs="Times New Roman"/>
        </w:rPr>
        <w:t>–</w:t>
      </w:r>
      <w:r>
        <w:rPr>
          <w:rFonts w:cs="Times New Roman"/>
        </w:rPr>
        <w:t xml:space="preserve"> </w:t>
      </w:r>
      <w:r>
        <w:rPr>
          <w:rFonts w:cs="Times New Roman"/>
          <w:i/>
          <w:iCs/>
        </w:rPr>
        <w:t>Yes-No question</w:t>
      </w:r>
    </w:p>
    <w:p w14:paraId="67D918BE" w14:textId="48153944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 xml:space="preserve">What did Ana watch? </w:t>
      </w:r>
      <w:r w:rsidRPr="00F107D0">
        <w:rPr>
          <w:rFonts w:cs="Times New Roman"/>
        </w:rPr>
        <w:t>–</w:t>
      </w:r>
      <w:r>
        <w:rPr>
          <w:rFonts w:cs="Times New Roman"/>
        </w:rPr>
        <w:t xml:space="preserve"> </w:t>
      </w:r>
      <w:r>
        <w:rPr>
          <w:rFonts w:cs="Times New Roman"/>
          <w:i/>
          <w:iCs/>
        </w:rPr>
        <w:t>Content question</w:t>
      </w:r>
    </w:p>
    <w:p w14:paraId="2BC32640" w14:textId="49F8ED38" w:rsidR="00F107D0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>Imperative clauses: orders, requests, commands.</w:t>
      </w:r>
    </w:p>
    <w:p w14:paraId="4775F73B" w14:textId="077B6F87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>(14)</w:t>
      </w:r>
      <w:r>
        <w:rPr>
          <w:rFonts w:cs="Times New Roman"/>
        </w:rPr>
        <w:tab/>
        <w:t>a.</w:t>
      </w:r>
      <w:r>
        <w:rPr>
          <w:rFonts w:cs="Times New Roman"/>
        </w:rPr>
        <w:tab/>
        <w:t>Open the door, please.</w:t>
      </w:r>
    </w:p>
    <w:p w14:paraId="2C50D117" w14:textId="1C9A1C20" w:rsidR="00F107D0" w:rsidRDefault="00F107D0" w:rsidP="00F107D0">
      <w:pPr>
        <w:ind w:left="720"/>
        <w:jc w:val="left"/>
        <w:rPr>
          <w:rFonts w:cs="Times New Roman"/>
        </w:rPr>
      </w:pPr>
      <w:r>
        <w:rPr>
          <w:rFonts w:cs="Times New Roman"/>
        </w:rPr>
        <w:tab/>
        <w:t>b.</w:t>
      </w:r>
      <w:r>
        <w:rPr>
          <w:rFonts w:cs="Times New Roman"/>
        </w:rPr>
        <w:tab/>
        <w:t>Stand at attention.</w:t>
      </w:r>
    </w:p>
    <w:p w14:paraId="74A75F5D" w14:textId="09E717B9" w:rsidR="00F107D0" w:rsidRPr="0020066B" w:rsidRDefault="00F107D0" w:rsidP="00F107D0">
      <w:pPr>
        <w:jc w:val="left"/>
        <w:rPr>
          <w:rFonts w:cs="Times New Roman"/>
        </w:rPr>
      </w:pPr>
      <w:r>
        <w:rPr>
          <w:rFonts w:cs="Times New Roman"/>
        </w:rPr>
        <w:t xml:space="preserve">According to their </w:t>
      </w:r>
      <w:r w:rsidR="0020066B">
        <w:rPr>
          <w:rFonts w:cs="Times New Roman"/>
        </w:rPr>
        <w:t>s</w:t>
      </w:r>
      <w:r>
        <w:rPr>
          <w:rFonts w:cs="Times New Roman"/>
        </w:rPr>
        <w:t>tructure, we can also distinguish between three types: simple, compound, and complex sentences.</w:t>
      </w:r>
    </w:p>
    <w:p w14:paraId="6D55C665" w14:textId="77777777" w:rsidR="00E11BAC" w:rsidRPr="0020066B" w:rsidRDefault="00E11BAC" w:rsidP="000A1B15">
      <w:pPr>
        <w:spacing w:before="240" w:after="240"/>
        <w:jc w:val="left"/>
        <w:rPr>
          <w:i/>
          <w:iCs/>
        </w:rPr>
      </w:pPr>
      <w:r w:rsidRPr="0020066B">
        <w:rPr>
          <w:b/>
          <w:bCs/>
          <w:i/>
          <w:iCs/>
        </w:rPr>
        <w:t>Deep and Surface Structure</w:t>
      </w:r>
    </w:p>
    <w:p w14:paraId="0EF487AA" w14:textId="6A225A6A" w:rsidR="00E11BAC" w:rsidRDefault="00E11BAC" w:rsidP="00E11BAC">
      <w:pPr>
        <w:jc w:val="left"/>
      </w:pPr>
      <w:r>
        <w:t>Surface structure: the different syntactic form</w:t>
      </w:r>
      <w:r>
        <w:t>.</w:t>
      </w:r>
    </w:p>
    <w:p w14:paraId="1557DEE5" w14:textId="658CD462" w:rsidR="00E11BAC" w:rsidRDefault="00E11BAC" w:rsidP="00E11BAC">
      <w:pPr>
        <w:jc w:val="left"/>
      </w:pPr>
      <w:r>
        <w:t>Deep (“underlying”) structure: an abstract level of structural organisation in which all the elements determining structural interpretation are represented.</w:t>
      </w:r>
    </w:p>
    <w:p w14:paraId="5530199F" w14:textId="71AB8789" w:rsidR="00E11BAC" w:rsidRDefault="00E11BAC" w:rsidP="00E11BAC">
      <w:pPr>
        <w:ind w:left="720"/>
        <w:jc w:val="left"/>
      </w:pPr>
      <w:r>
        <w:t>(</w:t>
      </w:r>
      <w:r w:rsidR="0020066B">
        <w:t>15</w:t>
      </w:r>
      <w:r>
        <w:t>)</w:t>
      </w:r>
      <w:r>
        <w:tab/>
        <w:t>a.</w:t>
      </w:r>
      <w:r>
        <w:tab/>
        <w:t>Charlie broke the window.</w:t>
      </w:r>
    </w:p>
    <w:p w14:paraId="574F7804" w14:textId="05E37511" w:rsidR="00E11BAC" w:rsidRDefault="00E11BAC" w:rsidP="00E11BAC">
      <w:pPr>
        <w:ind w:left="720"/>
        <w:jc w:val="left"/>
      </w:pPr>
      <w:r>
        <w:tab/>
        <w:t>b.</w:t>
      </w:r>
      <w:r>
        <w:tab/>
        <w:t>The window was broken by Charlie.</w:t>
      </w:r>
    </w:p>
    <w:p w14:paraId="0C044CB4" w14:textId="0FA5896C" w:rsidR="00E11BAC" w:rsidRDefault="00E11BAC" w:rsidP="00E11BAC">
      <w:pPr>
        <w:jc w:val="left"/>
      </w:pPr>
      <w:r>
        <w:t>(</w:t>
      </w:r>
      <w:r w:rsidR="0020066B">
        <w:t>15</w:t>
      </w:r>
      <w:r>
        <w:t>a,b) are different in their surface structure ((</w:t>
      </w:r>
      <w:r w:rsidR="0020066B">
        <w:t>15</w:t>
      </w:r>
      <w:r>
        <w:t>a) being an active, and (</w:t>
      </w:r>
      <w:r w:rsidR="0020066B">
        <w:t>15</w:t>
      </w:r>
      <w:r>
        <w:t>b) being a passive sentence), but they are very closely related. Thus, we need to take a look at their deep structure.</w:t>
      </w:r>
    </w:p>
    <w:p w14:paraId="50483C40" w14:textId="38540A45" w:rsidR="00E11BAC" w:rsidRDefault="00E11BAC" w:rsidP="000A1B15">
      <w:pPr>
        <w:spacing w:before="240" w:after="240"/>
        <w:jc w:val="left"/>
      </w:pPr>
      <w:r>
        <w:rPr>
          <w:b/>
          <w:bCs/>
          <w:i/>
          <w:iCs/>
        </w:rPr>
        <w:t>Structural Ambiguity</w:t>
      </w:r>
    </w:p>
    <w:p w14:paraId="0298938B" w14:textId="2AA55DB3" w:rsidR="00E11BAC" w:rsidRDefault="00E11BAC" w:rsidP="00E11BAC">
      <w:pPr>
        <w:jc w:val="left"/>
      </w:pPr>
      <w:r>
        <w:t xml:space="preserve">Structural ambiguity: having two distinct underlying interpretations </w:t>
      </w:r>
      <w:r w:rsidR="002279A6">
        <w:t>t</w:t>
      </w:r>
      <w:r>
        <w:t>hat have to be represented differently in deep structure.</w:t>
      </w:r>
    </w:p>
    <w:p w14:paraId="1F5C17EF" w14:textId="3E790E43" w:rsidR="00E11BAC" w:rsidRDefault="00E11BAC" w:rsidP="00E11BAC">
      <w:pPr>
        <w:ind w:left="720"/>
        <w:jc w:val="left"/>
      </w:pPr>
      <w:r>
        <w:t>(</w:t>
      </w:r>
      <w:r w:rsidR="0020066B">
        <w:t>16</w:t>
      </w:r>
      <w:r>
        <w:t>)</w:t>
      </w:r>
      <w:r>
        <w:tab/>
        <w:t>Annie bumped into a man with an umbrella.</w:t>
      </w:r>
    </w:p>
    <w:p w14:paraId="1E3F5A48" w14:textId="5C7BF8E7" w:rsidR="00E11BAC" w:rsidRDefault="00E11BAC" w:rsidP="00E11BAC">
      <w:pPr>
        <w:ind w:left="1440"/>
        <w:jc w:val="left"/>
      </w:pPr>
      <w:r>
        <w:t>a.</w:t>
      </w:r>
      <w:r>
        <w:tab/>
        <w:t xml:space="preserve">Interpretation 1: “Annie had an umbrella and she bumped into a man </w:t>
      </w:r>
      <w:r>
        <w:tab/>
        <w:t>with it.”</w:t>
      </w:r>
    </w:p>
    <w:p w14:paraId="67A4F5FB" w14:textId="7990BFB5" w:rsidR="00E11BAC" w:rsidRPr="00E11BAC" w:rsidRDefault="00E11BAC" w:rsidP="001B223F">
      <w:pPr>
        <w:ind w:left="1440"/>
        <w:jc w:val="left"/>
      </w:pPr>
      <w:r>
        <w:lastRenderedPageBreak/>
        <w:t>b.</w:t>
      </w:r>
      <w:r>
        <w:tab/>
        <w:t>Interpretation 2: “Annie bumped into a man and the man happened to</w:t>
      </w:r>
      <w:r>
        <w:tab/>
        <w:t>be carrying an umbrella.”</w:t>
      </w:r>
    </w:p>
    <w:p w14:paraId="6FC64571" w14:textId="7D70EF30" w:rsidR="00EC70F1" w:rsidRDefault="005E4736" w:rsidP="000A1B15">
      <w:pPr>
        <w:spacing w:before="240" w:after="240"/>
        <w:jc w:val="left"/>
      </w:pPr>
      <w:r>
        <w:rPr>
          <w:b/>
          <w:bCs/>
        </w:rPr>
        <w:t>Simple and Complex Sentences</w:t>
      </w:r>
    </w:p>
    <w:p w14:paraId="1D2278E2" w14:textId="5F5F73A3" w:rsidR="005E4736" w:rsidRDefault="005E4736" w:rsidP="00EC70F1">
      <w:pPr>
        <w:jc w:val="left"/>
        <w:rPr>
          <w:rFonts w:cs="Times New Roman"/>
        </w:rPr>
      </w:pPr>
      <w:r>
        <w:t xml:space="preserve">Simple sentence: contains only one sentence in it </w:t>
      </w:r>
      <w:r w:rsidRPr="00AB1F6C">
        <w:rPr>
          <w:rFonts w:cs="Times New Roman"/>
        </w:rPr>
        <w:t>–</w:t>
      </w:r>
      <w:r>
        <w:rPr>
          <w:rFonts w:cs="Times New Roman"/>
        </w:rPr>
        <w:t xml:space="preserve"> i.e. there is no other sentence embedded in it.</w:t>
      </w:r>
    </w:p>
    <w:p w14:paraId="2704A05F" w14:textId="4A34313E" w:rsidR="005E4736" w:rsidRDefault="005E4736" w:rsidP="00EC70F1">
      <w:pPr>
        <w:jc w:val="left"/>
        <w:rPr>
          <w:rFonts w:cs="Times New Roman"/>
        </w:rPr>
      </w:pPr>
      <w:r>
        <w:rPr>
          <w:rFonts w:cs="Times New Roman"/>
        </w:rPr>
        <w:t xml:space="preserve">Complex sentence: contains more than one sentence in it </w:t>
      </w:r>
      <w:r w:rsidRPr="005E4736">
        <w:rPr>
          <w:rFonts w:cs="Times New Roman"/>
        </w:rPr>
        <w:t>–</w:t>
      </w:r>
      <w:r>
        <w:rPr>
          <w:rFonts w:cs="Times New Roman"/>
        </w:rPr>
        <w:t xml:space="preserve"> i.e. there is at least one sentence embedded in it.</w:t>
      </w:r>
    </w:p>
    <w:p w14:paraId="767E5944" w14:textId="6317575E" w:rsidR="00E4654D" w:rsidRDefault="00E4654D" w:rsidP="00E4654D">
      <w:pPr>
        <w:ind w:left="720"/>
        <w:jc w:val="left"/>
        <w:rPr>
          <w:rFonts w:cs="Times New Roman"/>
        </w:rPr>
      </w:pPr>
      <w:r>
        <w:rPr>
          <w:rFonts w:cs="Times New Roman"/>
        </w:rPr>
        <w:t>(</w:t>
      </w:r>
      <w:r w:rsidR="0020066B">
        <w:rPr>
          <w:rFonts w:cs="Times New Roman"/>
        </w:rPr>
        <w:t>17</w:t>
      </w:r>
      <w:r>
        <w:rPr>
          <w:rFonts w:cs="Times New Roman"/>
        </w:rPr>
        <w:t>)</w:t>
      </w:r>
      <w:r>
        <w:rPr>
          <w:rFonts w:cs="Times New Roman"/>
        </w:rPr>
        <w:tab/>
        <w:t>Sarah believes [that you will buy a car].</w:t>
      </w:r>
    </w:p>
    <w:p w14:paraId="76D87BB1" w14:textId="3FB0BF7B" w:rsidR="00E4654D" w:rsidRDefault="00E4654D" w:rsidP="00E4654D">
      <w:pPr>
        <w:ind w:left="2160"/>
        <w:jc w:val="left"/>
        <w:rPr>
          <w:rFonts w:cs="Times New Roman"/>
        </w:rPr>
      </w:pPr>
      <w:r>
        <w:rPr>
          <w:rFonts w:cs="Times New Roman"/>
        </w:rPr>
        <w:t xml:space="preserve">Matrix / main clause (the “higher” sentence): </w:t>
      </w:r>
      <w:r>
        <w:rPr>
          <w:rFonts w:cs="Times New Roman"/>
          <w:i/>
          <w:iCs/>
        </w:rPr>
        <w:t>Sarah believes that you will buy a car</w:t>
      </w:r>
      <w:r>
        <w:rPr>
          <w:rFonts w:cs="Times New Roman"/>
        </w:rPr>
        <w:t>.</w:t>
      </w:r>
    </w:p>
    <w:p w14:paraId="7EDB60E0" w14:textId="4D0583FC" w:rsidR="00E4654D" w:rsidRDefault="00E4654D" w:rsidP="00E4654D">
      <w:pPr>
        <w:ind w:left="2160"/>
        <w:jc w:val="left"/>
        <w:rPr>
          <w:rFonts w:cs="Times New Roman"/>
        </w:rPr>
      </w:pPr>
      <w:r>
        <w:rPr>
          <w:rFonts w:cs="Times New Roman"/>
        </w:rPr>
        <w:t xml:space="preserve">Embedded / Subordinate clause (the “lower” sentence): </w:t>
      </w:r>
      <w:r>
        <w:rPr>
          <w:rFonts w:cs="Times New Roman"/>
          <w:i/>
          <w:iCs/>
        </w:rPr>
        <w:t>that you will buy a car</w:t>
      </w:r>
      <w:r>
        <w:rPr>
          <w:rFonts w:cs="Times New Roman"/>
        </w:rPr>
        <w:t>.</w:t>
      </w:r>
    </w:p>
    <w:p w14:paraId="4B35E4D7" w14:textId="683718B9" w:rsidR="00E4654D" w:rsidRDefault="00E4654D" w:rsidP="00E4654D">
      <w:pPr>
        <w:ind w:left="720"/>
        <w:jc w:val="left"/>
        <w:rPr>
          <w:rFonts w:cs="Times New Roman"/>
        </w:rPr>
      </w:pPr>
      <w:r>
        <w:rPr>
          <w:rFonts w:cs="Times New Roman"/>
        </w:rPr>
        <w:t>(</w:t>
      </w:r>
      <w:r w:rsidR="001B223F">
        <w:rPr>
          <w:rFonts w:cs="Times New Roman"/>
        </w:rPr>
        <w:t>1</w:t>
      </w:r>
      <w:r w:rsidR="0020066B">
        <w:rPr>
          <w:rFonts w:cs="Times New Roman"/>
        </w:rPr>
        <w:t>8</w:t>
      </w:r>
      <w:r>
        <w:rPr>
          <w:rFonts w:cs="Times New Roman"/>
        </w:rPr>
        <w:t>)</w:t>
      </w:r>
      <w:r>
        <w:rPr>
          <w:rFonts w:cs="Times New Roman"/>
        </w:rPr>
        <w:tab/>
        <w:t>Sarah believes [that you will buy a car [next weekend]].</w:t>
      </w:r>
    </w:p>
    <w:p w14:paraId="65ADDCD9" w14:textId="49955B85" w:rsidR="00E4654D" w:rsidRDefault="00E4654D" w:rsidP="00E4654D">
      <w:pPr>
        <w:ind w:left="2160"/>
        <w:jc w:val="left"/>
        <w:rPr>
          <w:rFonts w:cs="Times New Roman"/>
        </w:rPr>
      </w:pPr>
      <w:r>
        <w:rPr>
          <w:rFonts w:cs="Times New Roman"/>
        </w:rPr>
        <w:t xml:space="preserve">Matrix / main clause: </w:t>
      </w:r>
      <w:r>
        <w:rPr>
          <w:rFonts w:cs="Times New Roman"/>
          <w:i/>
          <w:iCs/>
        </w:rPr>
        <w:t>Sarah believes that you will buy a car next weekend.</w:t>
      </w:r>
    </w:p>
    <w:p w14:paraId="43164B97" w14:textId="60C15DA4" w:rsidR="00E4654D" w:rsidRDefault="00E4654D" w:rsidP="00E4654D">
      <w:pPr>
        <w:ind w:left="2160"/>
        <w:jc w:val="left"/>
        <w:rPr>
          <w:rFonts w:cs="Times New Roman"/>
        </w:rPr>
      </w:pPr>
      <w:r>
        <w:rPr>
          <w:rFonts w:cs="Times New Roman"/>
        </w:rPr>
        <w:t xml:space="preserve">Embedded clause 1: </w:t>
      </w:r>
      <w:r>
        <w:rPr>
          <w:rFonts w:cs="Times New Roman"/>
          <w:i/>
          <w:iCs/>
        </w:rPr>
        <w:t>that you will buy a car next weekend.</w:t>
      </w:r>
    </w:p>
    <w:p w14:paraId="2688E891" w14:textId="654D5E17" w:rsidR="00E4654D" w:rsidRDefault="00E4654D" w:rsidP="00E4654D">
      <w:pPr>
        <w:ind w:left="2160"/>
        <w:jc w:val="left"/>
        <w:rPr>
          <w:rFonts w:cs="Times New Roman"/>
        </w:rPr>
      </w:pPr>
      <w:r>
        <w:rPr>
          <w:rFonts w:cs="Times New Roman"/>
        </w:rPr>
        <w:t>Embedded clause</w:t>
      </w:r>
      <w:r w:rsidR="002279A6">
        <w:rPr>
          <w:rFonts w:cs="Times New Roman"/>
        </w:rPr>
        <w:t xml:space="preserve"> (it is rather a phrase)</w:t>
      </w:r>
      <w:r>
        <w:rPr>
          <w:rFonts w:cs="Times New Roman"/>
        </w:rPr>
        <w:t xml:space="preserve"> 2: </w:t>
      </w:r>
      <w:r>
        <w:rPr>
          <w:rFonts w:cs="Times New Roman"/>
          <w:i/>
          <w:iCs/>
        </w:rPr>
        <w:t>next weekend</w:t>
      </w:r>
      <w:r>
        <w:rPr>
          <w:rFonts w:cs="Times New Roman"/>
        </w:rPr>
        <w:t>.</w:t>
      </w:r>
    </w:p>
    <w:p w14:paraId="534050C0" w14:textId="07F97983" w:rsidR="00E4654D" w:rsidRDefault="00E4654D" w:rsidP="000A1B15">
      <w:pPr>
        <w:spacing w:before="240" w:after="240"/>
        <w:jc w:val="left"/>
        <w:rPr>
          <w:rFonts w:cs="Times New Roman"/>
        </w:rPr>
      </w:pPr>
      <w:r>
        <w:rPr>
          <w:rFonts w:cs="Times New Roman"/>
          <w:b/>
          <w:bCs/>
          <w:i/>
          <w:iCs/>
        </w:rPr>
        <w:t>Finite and Non-finite Clauses</w:t>
      </w:r>
    </w:p>
    <w:p w14:paraId="799E8B7C" w14:textId="5B2FAC17" w:rsidR="00E4654D" w:rsidRDefault="00E4654D" w:rsidP="00E4654D">
      <w:pPr>
        <w:jc w:val="left"/>
        <w:rPr>
          <w:rFonts w:cs="Times New Roman"/>
        </w:rPr>
      </w:pPr>
      <w:r>
        <w:rPr>
          <w:rFonts w:cs="Times New Roman"/>
        </w:rPr>
        <w:t>Finite clause: has a subject in the nominative case and a verb or an auxiliary inflected for tense / agreement.</w:t>
      </w:r>
    </w:p>
    <w:p w14:paraId="79EB753F" w14:textId="68BCE454" w:rsidR="00E4654D" w:rsidRDefault="00E4654D" w:rsidP="00E4654D">
      <w:pPr>
        <w:ind w:left="720"/>
        <w:jc w:val="left"/>
        <w:rPr>
          <w:rFonts w:cs="Times New Roman"/>
        </w:rPr>
      </w:pPr>
      <w:r>
        <w:rPr>
          <w:rFonts w:cs="Times New Roman"/>
        </w:rPr>
        <w:t>(</w:t>
      </w:r>
      <w:r w:rsidR="001B223F">
        <w:rPr>
          <w:rFonts w:cs="Times New Roman"/>
        </w:rPr>
        <w:t>1</w:t>
      </w:r>
      <w:r w:rsidR="0020066B">
        <w:rPr>
          <w:rFonts w:cs="Times New Roman"/>
        </w:rPr>
        <w:t>9</w:t>
      </w:r>
      <w:r>
        <w:rPr>
          <w:rFonts w:cs="Times New Roman"/>
        </w:rPr>
        <w:t>)</w:t>
      </w:r>
      <w:r>
        <w:rPr>
          <w:rFonts w:cs="Times New Roman"/>
        </w:rPr>
        <w:tab/>
        <w:t>I expect Sarah will win.</w:t>
      </w:r>
    </w:p>
    <w:p w14:paraId="20656642" w14:textId="7EFD44E8" w:rsidR="00E4654D" w:rsidRDefault="00E4654D" w:rsidP="00E4654D">
      <w:pPr>
        <w:jc w:val="left"/>
        <w:rPr>
          <w:rFonts w:cs="Times New Roman"/>
        </w:rPr>
      </w:pPr>
      <w:r>
        <w:rPr>
          <w:rFonts w:cs="Times New Roman"/>
        </w:rPr>
        <w:t>Non-finite clause: does not have a nominative subject and does not contain a verb or auxiliary inflected for tense / agreement.</w:t>
      </w:r>
    </w:p>
    <w:p w14:paraId="77FCD126" w14:textId="393E2A3F" w:rsidR="00E4654D" w:rsidRDefault="00E4654D" w:rsidP="00E4654D">
      <w:pPr>
        <w:ind w:left="720"/>
        <w:jc w:val="left"/>
      </w:pPr>
      <w:r>
        <w:t>(</w:t>
      </w:r>
      <w:r w:rsidR="0020066B">
        <w:t>20</w:t>
      </w:r>
      <w:r>
        <w:t>)</w:t>
      </w:r>
      <w:r>
        <w:tab/>
        <w:t>I expect Sarah to win.</w:t>
      </w:r>
    </w:p>
    <w:p w14:paraId="50A7CB16" w14:textId="7D32CFDA" w:rsidR="00E4654D" w:rsidRDefault="00E4654D" w:rsidP="00E4654D">
      <w:pPr>
        <w:jc w:val="left"/>
      </w:pPr>
      <w:r>
        <w:t>PRO (pronounced: ‘big pro’): the potential subject of an English non-finite subordinated clause.</w:t>
      </w:r>
    </w:p>
    <w:p w14:paraId="00711BF7" w14:textId="5A1FA87D" w:rsidR="00E4654D" w:rsidRPr="00E4654D" w:rsidRDefault="00E4654D" w:rsidP="00E4654D">
      <w:pPr>
        <w:ind w:left="720"/>
        <w:jc w:val="left"/>
      </w:pPr>
      <w:r>
        <w:t>(</w:t>
      </w:r>
      <w:r w:rsidR="0020066B">
        <w:t>21</w:t>
      </w:r>
      <w:r>
        <w:t>)</w:t>
      </w:r>
      <w:r>
        <w:tab/>
        <w:t>a.</w:t>
      </w:r>
      <w:r>
        <w:tab/>
        <w:t xml:space="preserve">[PRO to swim here] is dangerous. </w:t>
      </w:r>
      <w:r w:rsidRPr="00AB1F6C">
        <w:rPr>
          <w:rFonts w:cs="Times New Roman"/>
        </w:rPr>
        <w:t>–</w:t>
      </w:r>
      <w:r>
        <w:rPr>
          <w:rFonts w:cs="Times New Roman"/>
        </w:rPr>
        <w:t xml:space="preserve"> </w:t>
      </w:r>
      <w:r>
        <w:rPr>
          <w:rFonts w:cs="Times New Roman"/>
          <w:i/>
          <w:iCs/>
        </w:rPr>
        <w:t>general interpretation</w:t>
      </w:r>
    </w:p>
    <w:p w14:paraId="28CEB547" w14:textId="250A8DD7" w:rsidR="00E4654D" w:rsidRPr="00AF53F0" w:rsidRDefault="00E4654D" w:rsidP="00E4654D">
      <w:pPr>
        <w:ind w:left="720"/>
        <w:jc w:val="left"/>
        <w:rPr>
          <w:i/>
          <w:iCs/>
        </w:rPr>
      </w:pPr>
      <w:r>
        <w:tab/>
        <w:t>b.</w:t>
      </w:r>
      <w:r>
        <w:tab/>
        <w:t>We want [PRO to buy a new printer].</w:t>
      </w:r>
      <w:r w:rsidR="00AF53F0">
        <w:t xml:space="preserve"> </w:t>
      </w:r>
      <w:r w:rsidR="00AF53F0" w:rsidRPr="00AB1F6C">
        <w:rPr>
          <w:rFonts w:cs="Times New Roman"/>
        </w:rPr>
        <w:t>–</w:t>
      </w:r>
      <w:r w:rsidR="00AF53F0">
        <w:rPr>
          <w:rFonts w:cs="Times New Roman"/>
        </w:rPr>
        <w:t xml:space="preserve"> </w:t>
      </w:r>
      <w:r w:rsidR="00AF53F0">
        <w:rPr>
          <w:rFonts w:cs="Times New Roman"/>
          <w:i/>
          <w:iCs/>
        </w:rPr>
        <w:t>antecedent</w:t>
      </w:r>
    </w:p>
    <w:p w14:paraId="42001674" w14:textId="5B7A1BAD" w:rsidR="00E4654D" w:rsidRDefault="00E4654D" w:rsidP="00E4654D">
      <w:pPr>
        <w:jc w:val="left"/>
      </w:pPr>
      <w:r>
        <w:t>Antecedent: a constituent (typically an NP) that structurally refers to something mentioned earlier in</w:t>
      </w:r>
      <w:r w:rsidR="00AF53F0">
        <w:t xml:space="preserve"> the sentence.</w:t>
      </w:r>
    </w:p>
    <w:p w14:paraId="582D0A13" w14:textId="1D3F41B5" w:rsidR="00AF53F0" w:rsidRDefault="00AF53F0" w:rsidP="00AF53F0">
      <w:pPr>
        <w:ind w:left="720"/>
        <w:jc w:val="left"/>
      </w:pPr>
      <w:r>
        <w:t>(</w:t>
      </w:r>
      <w:r w:rsidR="0020066B">
        <w:t>22</w:t>
      </w:r>
      <w:r>
        <w:t>)</w:t>
      </w:r>
      <w:r>
        <w:tab/>
        <w:t>a.</w:t>
      </w:r>
      <w:r>
        <w:tab/>
        <w:t>Sarah</w:t>
      </w:r>
      <w:r w:rsidRPr="00AF53F0">
        <w:rPr>
          <w:vertAlign w:val="subscript"/>
        </w:rPr>
        <w:t>i</w:t>
      </w:r>
      <w:r>
        <w:t xml:space="preserve"> said that she</w:t>
      </w:r>
      <w:r w:rsidRPr="00AF53F0">
        <w:rPr>
          <w:vertAlign w:val="subscript"/>
        </w:rPr>
        <w:t>i</w:t>
      </w:r>
      <w:r>
        <w:t xml:space="preserve"> needs to buy a new car.</w:t>
      </w:r>
    </w:p>
    <w:p w14:paraId="42A29E52" w14:textId="5CEC9CAA" w:rsidR="00AF53F0" w:rsidRDefault="00AF53F0" w:rsidP="00AF53F0">
      <w:pPr>
        <w:ind w:left="720"/>
        <w:jc w:val="left"/>
      </w:pPr>
      <w:r>
        <w:tab/>
        <w:t>b.</w:t>
      </w:r>
      <w:r>
        <w:tab/>
        <w:t>Peter</w:t>
      </w:r>
      <w:r w:rsidRPr="00AF53F0">
        <w:rPr>
          <w:vertAlign w:val="subscript"/>
        </w:rPr>
        <w:t>i</w:t>
      </w:r>
      <w:r>
        <w:t xml:space="preserve"> said that he</w:t>
      </w:r>
      <w:r w:rsidRPr="00AF53F0">
        <w:rPr>
          <w:vertAlign w:val="subscript"/>
        </w:rPr>
        <w:t>i</w:t>
      </w:r>
      <w:r>
        <w:t xml:space="preserve"> needs to buy a new car.</w:t>
      </w:r>
    </w:p>
    <w:p w14:paraId="19CFF7E0" w14:textId="0F4D2721" w:rsidR="00AF53F0" w:rsidRDefault="00AF53F0" w:rsidP="00AF53F0">
      <w:pPr>
        <w:jc w:val="left"/>
      </w:pPr>
      <w:r>
        <w:lastRenderedPageBreak/>
        <w:t>Non-finite verb forms:</w:t>
      </w:r>
    </w:p>
    <w:p w14:paraId="40CB6FF6" w14:textId="07ABCAAC" w:rsidR="00AF53F0" w:rsidRDefault="00AF53F0" w:rsidP="00AF53F0">
      <w:pPr>
        <w:pStyle w:val="ListParagraph"/>
        <w:numPr>
          <w:ilvl w:val="0"/>
          <w:numId w:val="4"/>
        </w:numPr>
        <w:jc w:val="left"/>
      </w:pPr>
      <w:r>
        <w:t xml:space="preserve">the bare infinitive and </w:t>
      </w:r>
      <w:r>
        <w:rPr>
          <w:i/>
          <w:iCs/>
        </w:rPr>
        <w:t>to</w:t>
      </w:r>
      <w:r>
        <w:t>-infinitive forms</w:t>
      </w:r>
    </w:p>
    <w:p w14:paraId="3E339D65" w14:textId="01838638" w:rsidR="00AF53F0" w:rsidRDefault="00AF53F0" w:rsidP="00AF53F0">
      <w:pPr>
        <w:pStyle w:val="ListParagraph"/>
        <w:numPr>
          <w:ilvl w:val="1"/>
          <w:numId w:val="4"/>
        </w:numPr>
        <w:jc w:val="left"/>
      </w:pPr>
      <w:r>
        <w:t xml:space="preserve">e.g., </w:t>
      </w:r>
      <w:r>
        <w:rPr>
          <w:i/>
          <w:iCs/>
        </w:rPr>
        <w:t>(to) write</w:t>
      </w:r>
    </w:p>
    <w:p w14:paraId="58D3768D" w14:textId="50ECEE28" w:rsidR="00AF53F0" w:rsidRDefault="00AF53F0" w:rsidP="00AF53F0">
      <w:pPr>
        <w:pStyle w:val="ListParagraph"/>
        <w:numPr>
          <w:ilvl w:val="0"/>
          <w:numId w:val="4"/>
        </w:numPr>
        <w:jc w:val="left"/>
      </w:pPr>
      <w:r>
        <w:t xml:space="preserve">the </w:t>
      </w:r>
      <w:r>
        <w:rPr>
          <w:i/>
          <w:iCs/>
        </w:rPr>
        <w:t>-ing</w:t>
      </w:r>
      <w:r>
        <w:t xml:space="preserve"> form (gerund)</w:t>
      </w:r>
    </w:p>
    <w:p w14:paraId="450B20D2" w14:textId="5D080B42" w:rsidR="00AF53F0" w:rsidRDefault="00AF53F0" w:rsidP="00AF53F0">
      <w:pPr>
        <w:pStyle w:val="ListParagraph"/>
        <w:numPr>
          <w:ilvl w:val="1"/>
          <w:numId w:val="4"/>
        </w:numPr>
        <w:jc w:val="left"/>
      </w:pPr>
      <w:r>
        <w:t xml:space="preserve">e.g., </w:t>
      </w:r>
      <w:r>
        <w:rPr>
          <w:i/>
          <w:iCs/>
        </w:rPr>
        <w:t>writing</w:t>
      </w:r>
    </w:p>
    <w:p w14:paraId="1211A055" w14:textId="5A51F8FB" w:rsidR="00AF53F0" w:rsidRDefault="00AF53F0" w:rsidP="00AF53F0">
      <w:pPr>
        <w:pStyle w:val="ListParagraph"/>
        <w:numPr>
          <w:ilvl w:val="1"/>
          <w:numId w:val="4"/>
        </w:numPr>
        <w:jc w:val="left"/>
      </w:pPr>
      <w:r>
        <w:t>Note: this is not inflected for tense and agreement!</w:t>
      </w:r>
    </w:p>
    <w:p w14:paraId="07CED758" w14:textId="11145A65" w:rsidR="00AF53F0" w:rsidRDefault="00AF53F0" w:rsidP="00AF53F0">
      <w:pPr>
        <w:pStyle w:val="ListParagraph"/>
        <w:numPr>
          <w:ilvl w:val="0"/>
          <w:numId w:val="4"/>
        </w:numPr>
        <w:jc w:val="left"/>
      </w:pPr>
      <w:r>
        <w:t xml:space="preserve">the </w:t>
      </w:r>
      <w:r>
        <w:rPr>
          <w:i/>
          <w:iCs/>
        </w:rPr>
        <w:t>-en</w:t>
      </w:r>
      <w:r>
        <w:t xml:space="preserve"> form</w:t>
      </w:r>
    </w:p>
    <w:p w14:paraId="2A01FB13" w14:textId="79AE19C7" w:rsidR="00AF53F0" w:rsidRDefault="00AF53F0" w:rsidP="00AF53F0">
      <w:pPr>
        <w:pStyle w:val="ListParagraph"/>
        <w:numPr>
          <w:ilvl w:val="1"/>
          <w:numId w:val="4"/>
        </w:numPr>
        <w:jc w:val="left"/>
      </w:pPr>
      <w:r>
        <w:t xml:space="preserve">e.g., </w:t>
      </w:r>
      <w:r>
        <w:rPr>
          <w:i/>
          <w:iCs/>
        </w:rPr>
        <w:t>written</w:t>
      </w:r>
    </w:p>
    <w:p w14:paraId="0DE6E620" w14:textId="0C89DC5E" w:rsidR="00AF53F0" w:rsidRDefault="00AF53F0" w:rsidP="00AF53F0">
      <w:pPr>
        <w:pStyle w:val="ListParagraph"/>
        <w:numPr>
          <w:ilvl w:val="1"/>
          <w:numId w:val="4"/>
        </w:numPr>
        <w:jc w:val="left"/>
      </w:pPr>
      <w:r>
        <w:t>Note: this is not inflected for tense and agreement!</w:t>
      </w:r>
    </w:p>
    <w:p w14:paraId="30DB52BF" w14:textId="672A6B3E" w:rsidR="00AF53F0" w:rsidRDefault="00AF53F0" w:rsidP="000A1B15">
      <w:pPr>
        <w:spacing w:before="240" w:after="240"/>
        <w:jc w:val="left"/>
      </w:pPr>
      <w:r>
        <w:rPr>
          <w:b/>
          <w:bCs/>
          <w:i/>
          <w:iCs/>
        </w:rPr>
        <w:t>Relative Clauses</w:t>
      </w:r>
    </w:p>
    <w:p w14:paraId="18F4D36B" w14:textId="08431DFE" w:rsidR="00AF53F0" w:rsidRDefault="00AF53F0" w:rsidP="00AF53F0">
      <w:pPr>
        <w:jc w:val="left"/>
      </w:pPr>
      <w:r>
        <w:t>Relative clause: a clause which relates to (refers back to) another clause.</w:t>
      </w:r>
    </w:p>
    <w:p w14:paraId="305402AF" w14:textId="51EDA232" w:rsidR="00AF53F0" w:rsidRDefault="00AF53F0" w:rsidP="00AF53F0">
      <w:pPr>
        <w:jc w:val="left"/>
      </w:pPr>
      <w:r>
        <w:t>Two types:</w:t>
      </w:r>
    </w:p>
    <w:p w14:paraId="170B74EB" w14:textId="4678C43D" w:rsidR="00AF53F0" w:rsidRDefault="00AF53F0" w:rsidP="00AF53F0">
      <w:pPr>
        <w:pStyle w:val="ListParagraph"/>
        <w:numPr>
          <w:ilvl w:val="0"/>
          <w:numId w:val="5"/>
        </w:numPr>
        <w:jc w:val="left"/>
      </w:pPr>
      <w:r>
        <w:t>defining / restrictive relative clause: relative clause which helps identify the referent</w:t>
      </w:r>
    </w:p>
    <w:p w14:paraId="6F6959FD" w14:textId="6B63C3AD" w:rsidR="00AF53F0" w:rsidRDefault="00AF53F0" w:rsidP="00AF53F0">
      <w:pPr>
        <w:pStyle w:val="ListParagraph"/>
        <w:numPr>
          <w:ilvl w:val="1"/>
          <w:numId w:val="5"/>
        </w:numPr>
        <w:jc w:val="left"/>
      </w:pPr>
      <w:r>
        <w:t xml:space="preserve">e.g., </w:t>
      </w:r>
      <w:r>
        <w:rPr>
          <w:i/>
          <w:iCs/>
        </w:rPr>
        <w:t>I’ve bought the shoes which we saw last</w:t>
      </w:r>
      <w:r w:rsidR="00622B09">
        <w:rPr>
          <w:i/>
          <w:iCs/>
        </w:rPr>
        <w:t xml:space="preserve"> week</w:t>
      </w:r>
      <w:r w:rsidR="00622B09">
        <w:t>.</w:t>
      </w:r>
    </w:p>
    <w:p w14:paraId="347DFA8A" w14:textId="67B40F0F" w:rsidR="00622B09" w:rsidRDefault="00622B09" w:rsidP="00622B09">
      <w:pPr>
        <w:pStyle w:val="ListParagraph"/>
        <w:numPr>
          <w:ilvl w:val="0"/>
          <w:numId w:val="5"/>
        </w:numPr>
        <w:jc w:val="left"/>
      </w:pPr>
      <w:r>
        <w:t>non-defining / non-restrictive relative clause: relative clause which provides additional, non-essential information about a referent that is already clearly identified (always separated by commas).</w:t>
      </w:r>
    </w:p>
    <w:p w14:paraId="3A88DB60" w14:textId="31C21067" w:rsidR="00622B09" w:rsidRDefault="00622B09" w:rsidP="00622B09">
      <w:pPr>
        <w:pStyle w:val="ListParagraph"/>
        <w:numPr>
          <w:ilvl w:val="1"/>
          <w:numId w:val="5"/>
        </w:numPr>
        <w:jc w:val="left"/>
      </w:pPr>
      <w:r>
        <w:t xml:space="preserve">e.g., </w:t>
      </w:r>
      <w:r>
        <w:rPr>
          <w:i/>
          <w:iCs/>
        </w:rPr>
        <w:t>My sister, who we saw last week, is coming over for dinner.</w:t>
      </w:r>
      <w:r>
        <w:t xml:space="preserve"> (The speaker only has 1 sister.)</w:t>
      </w:r>
    </w:p>
    <w:p w14:paraId="3A840B4E" w14:textId="4AC292E3" w:rsidR="001B223F" w:rsidRDefault="001B223F" w:rsidP="000A1B15">
      <w:pPr>
        <w:spacing w:before="240" w:after="240"/>
        <w:jc w:val="left"/>
      </w:pPr>
      <w:r>
        <w:rPr>
          <w:b/>
          <w:bCs/>
          <w:i/>
          <w:iCs/>
        </w:rPr>
        <w:t>Recursion</w:t>
      </w:r>
    </w:p>
    <w:p w14:paraId="3579B754" w14:textId="24246C91" w:rsidR="001B223F" w:rsidRDefault="001B223F" w:rsidP="001B223F">
      <w:pPr>
        <w:jc w:val="left"/>
      </w:pPr>
      <w:r>
        <w:t>Recursion: when a sentence contains multiple constituents of the same category.</w:t>
      </w:r>
    </w:p>
    <w:p w14:paraId="6E28CA36" w14:textId="1068A933" w:rsidR="001B223F" w:rsidRDefault="001B223F" w:rsidP="001B223F">
      <w:pPr>
        <w:ind w:left="720"/>
        <w:jc w:val="left"/>
      </w:pPr>
      <w:r>
        <w:t>(</w:t>
      </w:r>
      <w:r w:rsidR="0020066B">
        <w:t>23</w:t>
      </w:r>
      <w:r>
        <w:t>)</w:t>
      </w:r>
      <w:r>
        <w:tab/>
        <w:t>a.</w:t>
      </w:r>
      <w:r>
        <w:tab/>
        <w:t>The gun was on the table.</w:t>
      </w:r>
    </w:p>
    <w:p w14:paraId="70749E1F" w14:textId="29AC051D" w:rsidR="001B223F" w:rsidRDefault="001B223F" w:rsidP="001B223F">
      <w:pPr>
        <w:ind w:left="720"/>
        <w:jc w:val="left"/>
      </w:pPr>
      <w:r>
        <w:tab/>
        <w:t>b.</w:t>
      </w:r>
      <w:r>
        <w:tab/>
        <w:t>The gun was on the table near the window.</w:t>
      </w:r>
    </w:p>
    <w:p w14:paraId="6F0BDC9E" w14:textId="04BF9216" w:rsidR="001B223F" w:rsidRDefault="001B223F" w:rsidP="001B223F">
      <w:pPr>
        <w:ind w:left="720"/>
        <w:jc w:val="left"/>
      </w:pPr>
      <w:r>
        <w:tab/>
        <w:t>c.</w:t>
      </w:r>
      <w:r>
        <w:tab/>
        <w:t>The gun was on the table near the window in the bedroom.</w:t>
      </w:r>
    </w:p>
    <w:p w14:paraId="67524E62" w14:textId="150616A2" w:rsidR="001B223F" w:rsidRDefault="001B223F" w:rsidP="001B223F">
      <w:pPr>
        <w:ind w:left="720"/>
        <w:jc w:val="left"/>
      </w:pPr>
      <w:r>
        <w:t>(</w:t>
      </w:r>
      <w:r w:rsidR="0020066B">
        <w:t>24</w:t>
      </w:r>
      <w:r>
        <w:t>)</w:t>
      </w:r>
      <w:r>
        <w:tab/>
        <w:t>a.</w:t>
      </w:r>
      <w:r>
        <w:tab/>
        <w:t>Mary helped George.</w:t>
      </w:r>
    </w:p>
    <w:p w14:paraId="4DCA40A9" w14:textId="15BF07C1" w:rsidR="001B223F" w:rsidRDefault="001B223F" w:rsidP="001B223F">
      <w:pPr>
        <w:ind w:left="720"/>
        <w:jc w:val="left"/>
      </w:pPr>
      <w:r>
        <w:tab/>
        <w:t>b.</w:t>
      </w:r>
      <w:r>
        <w:tab/>
        <w:t>Cathy knew that Mary helped George.</w:t>
      </w:r>
    </w:p>
    <w:p w14:paraId="1AB80B31" w14:textId="523F40AE" w:rsidR="001B223F" w:rsidRPr="001B223F" w:rsidRDefault="001B223F" w:rsidP="001B223F">
      <w:pPr>
        <w:ind w:left="720"/>
        <w:jc w:val="left"/>
      </w:pPr>
      <w:r>
        <w:tab/>
        <w:t>c.</w:t>
      </w:r>
      <w:r>
        <w:tab/>
        <w:t>John believed that Cathy knew that Mary helped George.</w:t>
      </w:r>
    </w:p>
    <w:p w14:paraId="6E08AEA8" w14:textId="1943291D" w:rsidR="00622B09" w:rsidRDefault="00622B09" w:rsidP="000A1B15">
      <w:pPr>
        <w:spacing w:before="240" w:after="240"/>
        <w:jc w:val="left"/>
        <w:rPr>
          <w:b/>
          <w:bCs/>
        </w:rPr>
      </w:pPr>
      <w:r>
        <w:rPr>
          <w:b/>
          <w:bCs/>
        </w:rPr>
        <w:t>Compound (Coordinated) Sentences</w:t>
      </w:r>
    </w:p>
    <w:p w14:paraId="113BB40A" w14:textId="39F2C3F5" w:rsidR="00622B09" w:rsidRDefault="00AD114D" w:rsidP="00622B09">
      <w:pPr>
        <w:jc w:val="left"/>
      </w:pPr>
      <w:r>
        <w:t>Compound / coordinated sentence: a sentence which contains two or more, equally important lower clauses placed side by side in coordination.</w:t>
      </w:r>
    </w:p>
    <w:p w14:paraId="0DCD3EE5" w14:textId="060F14D9" w:rsidR="00AD114D" w:rsidRDefault="00AD114D" w:rsidP="00622B09">
      <w:pPr>
        <w:jc w:val="left"/>
      </w:pPr>
      <w:r>
        <w:t>There are three kinds of relationships between the coordinated clauses:</w:t>
      </w:r>
    </w:p>
    <w:p w14:paraId="01C3E51D" w14:textId="68C20ABE" w:rsidR="00AD114D" w:rsidRDefault="00AD114D" w:rsidP="00AD114D">
      <w:pPr>
        <w:pStyle w:val="ListParagraph"/>
        <w:numPr>
          <w:ilvl w:val="0"/>
          <w:numId w:val="6"/>
        </w:numPr>
        <w:jc w:val="left"/>
      </w:pPr>
      <w:r>
        <w:t>additive</w:t>
      </w:r>
    </w:p>
    <w:p w14:paraId="15ADB637" w14:textId="11EB5930" w:rsidR="00AD114D" w:rsidRDefault="00AD114D" w:rsidP="00AD114D">
      <w:pPr>
        <w:pStyle w:val="ListParagraph"/>
        <w:numPr>
          <w:ilvl w:val="1"/>
          <w:numId w:val="6"/>
        </w:numPr>
        <w:jc w:val="left"/>
      </w:pPr>
      <w:r>
        <w:t xml:space="preserve">e.g., </w:t>
      </w:r>
      <w:r>
        <w:rPr>
          <w:i/>
          <w:iCs/>
        </w:rPr>
        <w:t>Her daughter was a teacher and her son was studying arts.</w:t>
      </w:r>
    </w:p>
    <w:p w14:paraId="034C3D49" w14:textId="42ECF5F0" w:rsidR="00AD114D" w:rsidRDefault="00AD114D" w:rsidP="00AD114D">
      <w:pPr>
        <w:pStyle w:val="ListParagraph"/>
        <w:numPr>
          <w:ilvl w:val="0"/>
          <w:numId w:val="6"/>
        </w:numPr>
        <w:jc w:val="left"/>
      </w:pPr>
      <w:r>
        <w:lastRenderedPageBreak/>
        <w:t>adversative</w:t>
      </w:r>
    </w:p>
    <w:p w14:paraId="47120104" w14:textId="3ADD4366" w:rsidR="00AD114D" w:rsidRDefault="00AD114D" w:rsidP="00AD114D">
      <w:pPr>
        <w:pStyle w:val="ListParagraph"/>
        <w:numPr>
          <w:ilvl w:val="1"/>
          <w:numId w:val="6"/>
        </w:numPr>
        <w:jc w:val="left"/>
      </w:pPr>
      <w:r>
        <w:t xml:space="preserve">e.g., </w:t>
      </w:r>
      <w:r>
        <w:rPr>
          <w:i/>
          <w:iCs/>
        </w:rPr>
        <w:t>I asked him but he refused.</w:t>
      </w:r>
    </w:p>
    <w:p w14:paraId="2D963B0B" w14:textId="54D9617C" w:rsidR="00AD114D" w:rsidRDefault="00AD114D" w:rsidP="00AD114D">
      <w:pPr>
        <w:pStyle w:val="ListParagraph"/>
        <w:numPr>
          <w:ilvl w:val="0"/>
          <w:numId w:val="6"/>
        </w:numPr>
        <w:jc w:val="left"/>
      </w:pPr>
      <w:r>
        <w:t>disjunctive</w:t>
      </w:r>
    </w:p>
    <w:p w14:paraId="1B85719A" w14:textId="049C50B8" w:rsidR="00AD114D" w:rsidRDefault="00AD114D" w:rsidP="00AD114D">
      <w:pPr>
        <w:pStyle w:val="ListParagraph"/>
        <w:numPr>
          <w:ilvl w:val="1"/>
          <w:numId w:val="6"/>
        </w:numPr>
        <w:jc w:val="left"/>
      </w:pPr>
      <w:r>
        <w:t xml:space="preserve">e.g., </w:t>
      </w:r>
      <w:r>
        <w:rPr>
          <w:i/>
          <w:iCs/>
        </w:rPr>
        <w:t>I can go to my friends or my friends can come to me.</w:t>
      </w:r>
    </w:p>
    <w:p w14:paraId="27FDA411" w14:textId="3EB782C6" w:rsidR="00AD114D" w:rsidRDefault="00AD114D" w:rsidP="000A1B15">
      <w:pPr>
        <w:spacing w:before="240" w:after="240"/>
        <w:jc w:val="left"/>
      </w:pPr>
      <w:r>
        <w:rPr>
          <w:b/>
          <w:bCs/>
        </w:rPr>
        <w:t>Sentence and Utterance</w:t>
      </w:r>
    </w:p>
    <w:p w14:paraId="12C1F07B" w14:textId="296C790B" w:rsidR="00AD114D" w:rsidRPr="00AD114D" w:rsidRDefault="00AD114D" w:rsidP="00AD114D">
      <w:pPr>
        <w:jc w:val="left"/>
        <w:rPr>
          <w:i/>
          <w:iCs/>
        </w:rPr>
      </w:pPr>
      <w:r>
        <w:t xml:space="preserve">Sentence: any string of words produced by the sentence-forming rules of a language which are stored in native speakers’ intuitive knowledge of language. </w:t>
      </w:r>
      <w:r w:rsidRPr="00AB1F6C">
        <w:rPr>
          <w:rFonts w:cs="Times New Roman"/>
        </w:rPr>
        <w:t>–</w:t>
      </w:r>
      <w:r>
        <w:rPr>
          <w:rFonts w:cs="Times New Roman"/>
          <w:i/>
          <w:iCs/>
        </w:rPr>
        <w:t xml:space="preserve"> competence</w:t>
      </w:r>
    </w:p>
    <w:p w14:paraId="49481B92" w14:textId="1611A4A2" w:rsidR="00AD114D" w:rsidRDefault="00AD114D" w:rsidP="00AD114D">
      <w:pPr>
        <w:jc w:val="left"/>
        <w:rPr>
          <w:rFonts w:cs="Times New Roman"/>
        </w:rPr>
      </w:pPr>
      <w:r>
        <w:t xml:space="preserve">Utterance: the physical realisation of a sentence in a real situation of language use. </w:t>
      </w:r>
      <w:r w:rsidRPr="00AB1F6C">
        <w:rPr>
          <w:rFonts w:cs="Times New Roman"/>
        </w:rPr>
        <w:t>–</w:t>
      </w:r>
      <w:r>
        <w:rPr>
          <w:rFonts w:cs="Times New Roman"/>
        </w:rPr>
        <w:t xml:space="preserve"> </w:t>
      </w:r>
      <w:r>
        <w:rPr>
          <w:rFonts w:cs="Times New Roman"/>
          <w:i/>
          <w:iCs/>
        </w:rPr>
        <w:t>performance</w:t>
      </w:r>
    </w:p>
    <w:p w14:paraId="5E7B8241" w14:textId="28C7FF08" w:rsidR="0020066B" w:rsidRDefault="0020066B" w:rsidP="000A1B15">
      <w:pPr>
        <w:spacing w:before="240" w:after="240"/>
        <w:jc w:val="left"/>
        <w:rPr>
          <w:rFonts w:cs="Times New Roman"/>
        </w:rPr>
      </w:pPr>
      <w:r>
        <w:rPr>
          <w:rFonts w:cs="Times New Roman"/>
          <w:b/>
          <w:bCs/>
        </w:rPr>
        <w:t>X-Bar Theory</w:t>
      </w:r>
    </w:p>
    <w:p w14:paraId="6CE6C2A6" w14:textId="5C01A1E8" w:rsidR="0020066B" w:rsidRDefault="0020066B" w:rsidP="00AD114D">
      <w:pPr>
        <w:jc w:val="left"/>
        <w:rPr>
          <w:rFonts w:cs="Times New Roman"/>
        </w:rPr>
      </w:pPr>
      <w:r>
        <w:rPr>
          <w:rFonts w:cs="Times New Roman"/>
        </w:rPr>
        <w:t>X-bar theory: a theory about sentence structure which aims to make stronger predictions by restricting the shape of possible trees.</w:t>
      </w:r>
    </w:p>
    <w:p w14:paraId="1F985792" w14:textId="50CC8DA7" w:rsidR="0020066B" w:rsidRDefault="0020066B" w:rsidP="00AD114D">
      <w:pPr>
        <w:jc w:val="left"/>
        <w:rPr>
          <w:rFonts w:cs="Times New Roman"/>
        </w:rPr>
      </w:pPr>
      <w:r>
        <w:rPr>
          <w:rFonts w:cs="Times New Roman"/>
        </w:rPr>
        <w:t>Rules:</w:t>
      </w:r>
    </w:p>
    <w:p w14:paraId="37A6BDFE" w14:textId="01E7D66D" w:rsidR="008542D5" w:rsidRPr="008542D5" w:rsidRDefault="0020066B" w:rsidP="008542D5">
      <w:pPr>
        <w:pStyle w:val="ListParagraph"/>
        <w:numPr>
          <w:ilvl w:val="0"/>
          <w:numId w:val="8"/>
        </w:numPr>
        <w:jc w:val="left"/>
        <w:rPr>
          <w:rFonts w:cs="Times New Roman"/>
        </w:rPr>
      </w:pPr>
      <w:r>
        <w:rPr>
          <w:rFonts w:cs="Times New Roman"/>
        </w:rPr>
        <w:t>Every phrase (XP) has a head of the same category (X)</w:t>
      </w:r>
      <w:r w:rsidR="008542D5">
        <w:rPr>
          <w:rFonts w:cs="Times New Roman"/>
        </w:rPr>
        <w:t>.</w:t>
      </w:r>
    </w:p>
    <w:p w14:paraId="76AEF8AC" w14:textId="147BA772" w:rsidR="0020066B" w:rsidRDefault="0020066B" w:rsidP="0020066B">
      <w:pPr>
        <w:pStyle w:val="ListParagraph"/>
        <w:numPr>
          <w:ilvl w:val="0"/>
          <w:numId w:val="8"/>
        </w:numPr>
        <w:jc w:val="left"/>
        <w:rPr>
          <w:rFonts w:cs="Times New Roman"/>
        </w:rPr>
      </w:pPr>
      <w:r>
        <w:rPr>
          <w:rFonts w:cs="Times New Roman"/>
        </w:rPr>
        <w:t>Every head (X) projects a phrase of the same category (XP</w:t>
      </w:r>
      <w:r w:rsidR="008542D5">
        <w:rPr>
          <w:rFonts w:cs="Times New Roman"/>
        </w:rPr>
        <w:t>).</w:t>
      </w:r>
    </w:p>
    <w:p w14:paraId="332474FB" w14:textId="1B004AB8" w:rsidR="008542D5" w:rsidRDefault="008542D5" w:rsidP="008542D5">
      <w:pPr>
        <w:jc w:val="left"/>
        <w:rPr>
          <w:rFonts w:cs="Times New Roman"/>
        </w:rPr>
      </w:pPr>
      <w:r>
        <w:rPr>
          <w:rFonts w:cs="Times New Roman"/>
        </w:rPr>
        <w:t>In X-bar theory, one assumes that phrases are not just a flat structure. One assumes that the head is in a closer relationship to the complement. This means that there are constituents (units) inside the phrases, and that there is an “intermediate phrase” between the phrase and the head called the X-bar (X’).</w:t>
      </w:r>
    </w:p>
    <w:p w14:paraId="1E0E83A2" w14:textId="27DB6D72" w:rsidR="008542D5" w:rsidRDefault="008542D5" w:rsidP="008542D5">
      <w:pPr>
        <w:jc w:val="left"/>
        <w:rPr>
          <w:rFonts w:cs="Times New Roman"/>
        </w:rPr>
      </w:pPr>
      <w:r>
        <w:rPr>
          <w:rFonts w:cs="Times New Roman"/>
        </w:rPr>
        <w:t>The complete set of rules for the theory:</w:t>
      </w:r>
    </w:p>
    <w:p w14:paraId="00B9BF40" w14:textId="348AD804" w:rsidR="008542D5" w:rsidRDefault="008542D5" w:rsidP="008542D5">
      <w:pPr>
        <w:pStyle w:val="ListParagraph"/>
        <w:numPr>
          <w:ilvl w:val="0"/>
          <w:numId w:val="9"/>
        </w:numPr>
        <w:jc w:val="left"/>
        <w:rPr>
          <w:rFonts w:cs="Times New Roman"/>
        </w:rPr>
      </w:pPr>
      <w:r>
        <w:rPr>
          <w:rFonts w:cs="Times New Roman"/>
        </w:rPr>
        <w:t>Every phrase (XP) must have a bar-level (X’) of the same category within it.</w:t>
      </w:r>
    </w:p>
    <w:p w14:paraId="56E4C0CC" w14:textId="713F47A8" w:rsidR="008542D5" w:rsidRDefault="008542D5" w:rsidP="008542D5">
      <w:pPr>
        <w:pStyle w:val="ListParagraph"/>
        <w:numPr>
          <w:ilvl w:val="1"/>
          <w:numId w:val="9"/>
        </w:numPr>
        <w:jc w:val="left"/>
        <w:rPr>
          <w:rFonts w:cs="Times New Roman"/>
        </w:rPr>
      </w:pPr>
      <w:r>
        <w:rPr>
          <w:rFonts w:cs="Times New Roman"/>
        </w:rPr>
        <w:t>The bar-level (X’) may optionally be preceded by another phrase (YP).</w:t>
      </w:r>
    </w:p>
    <w:p w14:paraId="00B6EF9A" w14:textId="071EBDE1" w:rsidR="008542D5" w:rsidRPr="008542D5" w:rsidRDefault="008542D5" w:rsidP="008542D5">
      <w:pPr>
        <w:pStyle w:val="ListParagraph"/>
        <w:numPr>
          <w:ilvl w:val="1"/>
          <w:numId w:val="9"/>
        </w:numPr>
        <w:jc w:val="left"/>
        <w:rPr>
          <w:rFonts w:cs="Times New Roman"/>
        </w:rPr>
      </w:pPr>
      <w:r>
        <w:rPr>
          <w:rFonts w:cs="Times New Roman"/>
        </w:rPr>
        <w:t>Rule format: XP → (YP) X’</w:t>
      </w:r>
    </w:p>
    <w:p w14:paraId="39ED7350" w14:textId="0B7387B0" w:rsidR="008542D5" w:rsidRDefault="008542D5" w:rsidP="008542D5">
      <w:pPr>
        <w:pStyle w:val="ListParagraph"/>
        <w:numPr>
          <w:ilvl w:val="0"/>
          <w:numId w:val="9"/>
        </w:numPr>
        <w:jc w:val="left"/>
        <w:rPr>
          <w:rFonts w:cs="Times New Roman"/>
        </w:rPr>
      </w:pPr>
      <w:r>
        <w:rPr>
          <w:rFonts w:cs="Times New Roman"/>
        </w:rPr>
        <w:t>Every bar-level (X’) must have a head (X) of the same category within it.</w:t>
      </w:r>
    </w:p>
    <w:p w14:paraId="482A070A" w14:textId="370CA8BF" w:rsidR="008542D5" w:rsidRDefault="008542D5" w:rsidP="008542D5">
      <w:pPr>
        <w:pStyle w:val="ListParagraph"/>
        <w:numPr>
          <w:ilvl w:val="1"/>
          <w:numId w:val="9"/>
        </w:numPr>
        <w:jc w:val="left"/>
        <w:rPr>
          <w:rFonts w:cs="Times New Roman"/>
        </w:rPr>
      </w:pPr>
      <w:r>
        <w:rPr>
          <w:rFonts w:cs="Times New Roman"/>
        </w:rPr>
        <w:t>The head (X) may be followed by another phrase (ZP).</w:t>
      </w:r>
    </w:p>
    <w:p w14:paraId="2BC1452B" w14:textId="15C88B44" w:rsidR="008542D5" w:rsidRDefault="008542D5" w:rsidP="008542D5">
      <w:pPr>
        <w:pStyle w:val="ListParagraph"/>
        <w:numPr>
          <w:ilvl w:val="1"/>
          <w:numId w:val="9"/>
        </w:numPr>
        <w:jc w:val="left"/>
        <w:rPr>
          <w:rFonts w:cs="Times New Roman"/>
        </w:rPr>
      </w:pPr>
      <w:r>
        <w:rPr>
          <w:rFonts w:cs="Times New Roman"/>
        </w:rPr>
        <w:t xml:space="preserve">Rule format: X’ </w:t>
      </w:r>
      <w:r>
        <w:rPr>
          <w:rFonts w:cs="Times New Roman"/>
        </w:rPr>
        <w:t>→</w:t>
      </w:r>
      <w:r>
        <w:rPr>
          <w:rFonts w:cs="Times New Roman"/>
        </w:rPr>
        <w:t xml:space="preserve"> X (ZP)</w:t>
      </w:r>
    </w:p>
    <w:p w14:paraId="0856D3CB" w14:textId="035FEFC0" w:rsidR="008542D5" w:rsidRDefault="004A79CE" w:rsidP="008542D5">
      <w:pPr>
        <w:jc w:val="left"/>
        <w:rPr>
          <w:rFonts w:cs="Times New Roman"/>
        </w:rPr>
      </w:pPr>
      <w:r>
        <w:rPr>
          <w:rFonts w:cs="Times New Roman"/>
        </w:rPr>
        <w:t>YP and ZP are argument positions and have special names.</w:t>
      </w:r>
    </w:p>
    <w:p w14:paraId="6A021456" w14:textId="2508774B" w:rsidR="004A79CE" w:rsidRDefault="004A79CE" w:rsidP="008542D5">
      <w:pPr>
        <w:jc w:val="left"/>
        <w:rPr>
          <w:rFonts w:cs="Times New Roman"/>
        </w:rPr>
      </w:pPr>
      <w:r>
        <w:rPr>
          <w:rFonts w:cs="Times New Roman"/>
        </w:rPr>
        <w:t>Complement: sibling of the head X (child of X’). He</w:t>
      </w:r>
      <w:r w:rsidR="002279A6">
        <w:rPr>
          <w:rFonts w:cs="Times New Roman"/>
        </w:rPr>
        <w:t>a</w:t>
      </w:r>
      <w:r>
        <w:rPr>
          <w:rFonts w:cs="Times New Roman"/>
        </w:rPr>
        <w:t>ds select their complement.</w:t>
      </w:r>
    </w:p>
    <w:p w14:paraId="3BCE110A" w14:textId="619F348A" w:rsidR="004A79CE" w:rsidRDefault="004A79CE" w:rsidP="008542D5">
      <w:pPr>
        <w:jc w:val="left"/>
        <w:rPr>
          <w:rFonts w:cs="Times New Roman"/>
        </w:rPr>
      </w:pPr>
      <w:r>
        <w:rPr>
          <w:rFonts w:cs="Times New Roman"/>
        </w:rPr>
        <w:t>Specifier: The child of XP, sister of X’.</w:t>
      </w:r>
    </w:p>
    <w:p w14:paraId="6C243D3F" w14:textId="7DA5C897" w:rsidR="004A79CE" w:rsidRDefault="004A79CE" w:rsidP="008542D5">
      <w:pPr>
        <w:jc w:val="left"/>
        <w:rPr>
          <w:rFonts w:cs="Times New Roman"/>
        </w:rPr>
      </w:pPr>
      <w:r>
        <w:rPr>
          <w:rFonts w:cs="Times New Roman"/>
          <w:b/>
          <w:bCs/>
        </w:rPr>
        <w:t>Figure 1</w:t>
      </w:r>
    </w:p>
    <w:p w14:paraId="0206B53D" w14:textId="03E169F7" w:rsidR="004A79CE" w:rsidRPr="004A79CE" w:rsidRDefault="004A79CE" w:rsidP="008542D5">
      <w:pPr>
        <w:jc w:val="left"/>
        <w:rPr>
          <w:rFonts w:cs="Times New Roman"/>
        </w:rPr>
      </w:pPr>
      <w:r>
        <w:rPr>
          <w:rFonts w:cs="Times New Roman"/>
          <w:i/>
          <w:iCs/>
        </w:rPr>
        <w:t>X-Bar Theory.</w:t>
      </w:r>
    </w:p>
    <w:p w14:paraId="1753116A" w14:textId="36D153C8" w:rsidR="008542D5" w:rsidRDefault="008542D5" w:rsidP="008542D5">
      <w:pPr>
        <w:jc w:val="left"/>
        <w:rPr>
          <w:rFonts w:cs="Times New Roman"/>
        </w:rPr>
      </w:pPr>
      <w:r w:rsidRPr="008542D5">
        <w:rPr>
          <w:rFonts w:cs="Times New Roman"/>
        </w:rPr>
        <w:lastRenderedPageBreak/>
        <w:drawing>
          <wp:inline distT="0" distB="0" distL="0" distR="0" wp14:anchorId="1787E784" wp14:editId="53C9794F">
            <wp:extent cx="2559182" cy="1530429"/>
            <wp:effectExtent l="0" t="0" r="0" b="0"/>
            <wp:docPr id="825581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814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9182" cy="153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6BB0" w14:textId="50D534DD" w:rsidR="008542D5" w:rsidRDefault="008542D5" w:rsidP="004A79CE">
      <w:pPr>
        <w:jc w:val="right"/>
        <w:rPr>
          <w:rFonts w:cs="Times New Roman"/>
        </w:rPr>
      </w:pPr>
      <w:r>
        <w:rPr>
          <w:rFonts w:cs="Times New Roman"/>
        </w:rPr>
        <w:t>(Anderson et a</w:t>
      </w:r>
      <w:r w:rsidR="002279A6">
        <w:rPr>
          <w:rFonts w:cs="Times New Roman"/>
        </w:rPr>
        <w:t>l</w:t>
      </w:r>
      <w:r>
        <w:rPr>
          <w:rFonts w:cs="Times New Roman"/>
        </w:rPr>
        <w:t>., 2022. p. 614)</w:t>
      </w:r>
    </w:p>
    <w:p w14:paraId="6B871D83" w14:textId="168EB960" w:rsidR="00764E6E" w:rsidRDefault="00764E6E">
      <w:pPr>
        <w:rPr>
          <w:rFonts w:cs="Times New Roman"/>
        </w:rPr>
      </w:pPr>
      <w:r>
        <w:rPr>
          <w:rFonts w:cs="Times New Roman"/>
        </w:rPr>
        <w:br w:type="page"/>
      </w:r>
    </w:p>
    <w:p w14:paraId="7C6A6725" w14:textId="17B990ED" w:rsidR="008542D5" w:rsidRDefault="00764E6E" w:rsidP="008542D5">
      <w:pPr>
        <w:jc w:val="left"/>
        <w:rPr>
          <w:rFonts w:cs="Times New Roman"/>
        </w:rPr>
      </w:pPr>
      <w:r>
        <w:rPr>
          <w:rFonts w:cs="Times New Roman"/>
        </w:rPr>
        <w:lastRenderedPageBreak/>
        <w:t>Homework:</w:t>
      </w:r>
    </w:p>
    <w:p w14:paraId="6009A337" w14:textId="77777777" w:rsidR="00421578" w:rsidRDefault="00421578" w:rsidP="00421578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Identify whether the following sentences are declarative, interrogative, or imperative.</w:t>
      </w:r>
    </w:p>
    <w:p w14:paraId="6CC75A35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Please close the window before you leave.</w:t>
      </w:r>
    </w:p>
    <w:p w14:paraId="36DC8C4E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Did the department announce the exam dates yet?</w:t>
      </w:r>
    </w:p>
    <w:p w14:paraId="45FF594A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syntax tree was drawn incorrectly.</w:t>
      </w:r>
    </w:p>
    <w:p w14:paraId="70113443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What are you studying next semester?</w:t>
      </w:r>
    </w:p>
    <w:p w14:paraId="36E73C86" w14:textId="2860DD74" w:rsidR="00421578" w:rsidRPr="00421578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Submit your homework by Friday.</w:t>
      </w:r>
    </w:p>
    <w:p w14:paraId="38337AC6" w14:textId="77777777" w:rsidR="00421578" w:rsidRDefault="00421578" w:rsidP="00421578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Classify the main verbs in the following sentences as intransitive, transitive, or ditransitive.</w:t>
      </w:r>
    </w:p>
    <w:p w14:paraId="29F9BF45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exhausted students slept.</w:t>
      </w:r>
    </w:p>
    <w:p w14:paraId="6D2B7C86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university offered the applicant a scholarship.</w:t>
      </w:r>
    </w:p>
    <w:p w14:paraId="3855254E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My flatmate made a delicious dinner.</w:t>
      </w:r>
    </w:p>
    <w:p w14:paraId="3584E84B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old clock ticked loudly.</w:t>
      </w:r>
    </w:p>
    <w:p w14:paraId="3C3E2C3A" w14:textId="73F511E2" w:rsidR="00421578" w:rsidRPr="00421578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She handed the professor her assignment.</w:t>
      </w:r>
    </w:p>
    <w:p w14:paraId="36B5A2D7" w14:textId="68E867E9" w:rsidR="00764E6E" w:rsidRDefault="006F2344" w:rsidP="00764E6E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Identify the subject, predicate, complement(s), adjunct(s) in the following sentences:</w:t>
      </w:r>
    </w:p>
    <w:p w14:paraId="5BCA21F8" w14:textId="2B6A38ED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small dog barked loudly in the garden.</w:t>
      </w:r>
    </w:p>
    <w:p w14:paraId="73208BED" w14:textId="0C571B14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My brilliant sister bought a new laptop yesterday.</w:t>
      </w:r>
    </w:p>
    <w:p w14:paraId="68BBC645" w14:textId="7634D14E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Those fresh strawberries taste incredibly sweet.</w:t>
      </w:r>
    </w:p>
    <w:p w14:paraId="57E7E0EF" w14:textId="0D4B516C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Suddenly, the old wooden bridge collapsed.</w:t>
      </w:r>
    </w:p>
    <w:p w14:paraId="3641C063" w14:textId="6DD12DDB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We consider this new methodology highly effective.</w:t>
      </w:r>
    </w:p>
    <w:p w14:paraId="4EA2E51E" w14:textId="73D21FCB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enthusiastic students carefully analysed the syntax tree.</w:t>
      </w:r>
    </w:p>
    <w:p w14:paraId="5CD0328C" w14:textId="77777777" w:rsidR="00421578" w:rsidRDefault="00421578" w:rsidP="00421578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Identify whether the underlined embedded clauses are finite or non-finite.</w:t>
      </w:r>
    </w:p>
    <w:p w14:paraId="3A2FFF13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 xml:space="preserve">The committee expects </w:t>
      </w:r>
      <w:r w:rsidRPr="002279A6">
        <w:rPr>
          <w:rFonts w:cs="Times New Roman"/>
          <w:i/>
          <w:iCs/>
          <w:u w:val="single"/>
        </w:rPr>
        <w:t>the building to be finished by May</w:t>
      </w:r>
      <w:r>
        <w:rPr>
          <w:rFonts w:cs="Times New Roman"/>
          <w:i/>
          <w:iCs/>
        </w:rPr>
        <w:t>.</w:t>
      </w:r>
    </w:p>
    <w:p w14:paraId="5E594A0D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 xml:space="preserve">I know </w:t>
      </w:r>
      <w:r w:rsidRPr="002279A6">
        <w:rPr>
          <w:rFonts w:cs="Times New Roman"/>
          <w:i/>
          <w:iCs/>
          <w:u w:val="single"/>
        </w:rPr>
        <w:t>that the lecture starts at 8:30</w:t>
      </w:r>
      <w:r>
        <w:rPr>
          <w:rFonts w:cs="Times New Roman"/>
          <w:i/>
          <w:iCs/>
        </w:rPr>
        <w:t>.</w:t>
      </w:r>
    </w:p>
    <w:p w14:paraId="227ABFDF" w14:textId="77777777" w:rsidR="00421578" w:rsidRPr="002279A6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 w:rsidRPr="002279A6">
        <w:rPr>
          <w:rFonts w:cs="Times New Roman"/>
          <w:i/>
          <w:iCs/>
          <w:u w:val="single"/>
        </w:rPr>
        <w:t>Swimming in that lake</w:t>
      </w:r>
      <w:r>
        <w:rPr>
          <w:rFonts w:cs="Times New Roman"/>
          <w:i/>
          <w:iCs/>
        </w:rPr>
        <w:t xml:space="preserve"> is strictly prohibited.</w:t>
      </w:r>
    </w:p>
    <w:p w14:paraId="624A70A4" w14:textId="202B1D82" w:rsidR="00421578" w:rsidRPr="00421578" w:rsidRDefault="00421578" w:rsidP="00421578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 xml:space="preserve">They believe </w:t>
      </w:r>
      <w:r w:rsidRPr="002279A6">
        <w:rPr>
          <w:rFonts w:cs="Times New Roman"/>
          <w:i/>
          <w:iCs/>
          <w:u w:val="single"/>
        </w:rPr>
        <w:t>that the theory is fundamentally flawed</w:t>
      </w:r>
      <w:r>
        <w:rPr>
          <w:rFonts w:cs="Times New Roman"/>
          <w:i/>
          <w:iCs/>
        </w:rPr>
        <w:t>.</w:t>
      </w:r>
    </w:p>
    <w:p w14:paraId="1AC833DB" w14:textId="6C325742" w:rsidR="006F2344" w:rsidRDefault="006F2344" w:rsidP="006F2344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How are the following examples ambiguous?</w:t>
      </w:r>
    </w:p>
    <w:p w14:paraId="58108BFD" w14:textId="7720A9CB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Old men and women.</w:t>
      </w:r>
    </w:p>
    <w:p w14:paraId="6CFBA9A8" w14:textId="77DA088D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I met a foreign language teacher on the train.</w:t>
      </w:r>
    </w:p>
    <w:p w14:paraId="3D47F1C1" w14:textId="1DAD11DD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parents of the bride and groom were waiting outside.</w:t>
      </w:r>
    </w:p>
    <w:p w14:paraId="0D382E7E" w14:textId="5BD53B6A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We met an English history teacher.</w:t>
      </w:r>
    </w:p>
    <w:p w14:paraId="44D72238" w14:textId="2FA58FC8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Flying planes can be dangerous.</w:t>
      </w:r>
    </w:p>
    <w:p w14:paraId="2805FAD9" w14:textId="5CAE8E2B" w:rsidR="006F2344" w:rsidRPr="006F2344" w:rsidRDefault="006F2344" w:rsidP="006F2344">
      <w:pPr>
        <w:pStyle w:val="ListParagraph"/>
        <w:numPr>
          <w:ilvl w:val="1"/>
          <w:numId w:val="10"/>
        </w:numPr>
        <w:jc w:val="left"/>
        <w:rPr>
          <w:rFonts w:cs="Times New Roman"/>
        </w:rPr>
      </w:pPr>
      <w:r>
        <w:rPr>
          <w:rFonts w:cs="Times New Roman"/>
          <w:i/>
          <w:iCs/>
        </w:rPr>
        <w:t>The students complained to everyone that they couldn’t understand.</w:t>
      </w:r>
    </w:p>
    <w:p w14:paraId="12928023" w14:textId="205E6F7A" w:rsidR="006F2344" w:rsidRDefault="006F2344" w:rsidP="006F2344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What is the difference between a simple and a complex sentence?</w:t>
      </w:r>
    </w:p>
    <w:p w14:paraId="02733207" w14:textId="6F3CC0A5" w:rsidR="006F2344" w:rsidRDefault="005B470E" w:rsidP="006F2344">
      <w:pPr>
        <w:pStyle w:val="ListParagraph"/>
        <w:numPr>
          <w:ilvl w:val="0"/>
          <w:numId w:val="10"/>
        </w:numPr>
        <w:jc w:val="left"/>
        <w:rPr>
          <w:rFonts w:cs="Times New Roman"/>
        </w:rPr>
      </w:pPr>
      <w:r>
        <w:rPr>
          <w:rFonts w:cs="Times New Roman"/>
        </w:rPr>
        <w:t>What is meant by competence and performance in the study of syntax?</w:t>
      </w:r>
    </w:p>
    <w:sectPr w:rsidR="006F2344" w:rsidSect="00430EC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E3497" w14:textId="77777777" w:rsidR="002B3F40" w:rsidRDefault="002B3F40" w:rsidP="00E8088B">
      <w:pPr>
        <w:spacing w:after="0" w:line="240" w:lineRule="auto"/>
      </w:pPr>
      <w:r>
        <w:separator/>
      </w:r>
    </w:p>
  </w:endnote>
  <w:endnote w:type="continuationSeparator" w:id="0">
    <w:p w14:paraId="037DFD5F" w14:textId="77777777" w:rsidR="002B3F40" w:rsidRDefault="002B3F40" w:rsidP="00E80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09F3" w14:textId="6D45AC33" w:rsidR="00E8088B" w:rsidRPr="001813BB" w:rsidRDefault="00E8088B" w:rsidP="00E8088B">
    <w:pPr>
      <w:ind w:left="720" w:hanging="720"/>
      <w:rPr>
        <w:rFonts w:cs="Times New Roman"/>
      </w:rPr>
    </w:pPr>
    <w:r w:rsidRPr="001813BB">
      <w:rPr>
        <w:rFonts w:cs="Times New Roman"/>
      </w:rPr>
      <w:t xml:space="preserve">Anderson, C., Bjorkman, B., Denis, D., Doner, J., Grant, M., Sanders, N., &amp; Taniguchi, A. (2022). </w:t>
    </w:r>
    <w:r w:rsidRPr="001813BB">
      <w:rPr>
        <w:rFonts w:cs="Times New Roman"/>
        <w:i/>
        <w:iCs/>
      </w:rPr>
      <w:t>Essentials of linguistics</w:t>
    </w:r>
    <w:r w:rsidRPr="001813BB">
      <w:rPr>
        <w:rFonts w:cs="Times New Roman"/>
      </w:rPr>
      <w:t xml:space="preserve"> (2</w:t>
    </w:r>
    <w:r w:rsidRPr="001813BB">
      <w:rPr>
        <w:rFonts w:cs="Times New Roman"/>
        <w:vertAlign w:val="superscript"/>
      </w:rPr>
      <w:t>nd</w:t>
    </w:r>
    <w:r w:rsidRPr="001813BB">
      <w:rPr>
        <w:rFonts w:cs="Times New Roman"/>
      </w:rPr>
      <w:t xml:space="preserve"> ed.). eCampusOntario.</w:t>
    </w:r>
  </w:p>
  <w:p w14:paraId="71945D81" w14:textId="77777777" w:rsidR="00E8088B" w:rsidRPr="001813BB" w:rsidRDefault="00E8088B" w:rsidP="00E8088B">
    <w:pPr>
      <w:ind w:left="720" w:hanging="720"/>
      <w:rPr>
        <w:rFonts w:cs="Times New Roman"/>
      </w:rPr>
    </w:pPr>
    <w:r w:rsidRPr="001813BB">
      <w:rPr>
        <w:rFonts w:cs="Times New Roman"/>
      </w:rPr>
      <w:t xml:space="preserve">Varga, L. (2010). </w:t>
    </w:r>
    <w:r w:rsidRPr="001813BB">
      <w:rPr>
        <w:rFonts w:cs="Times New Roman"/>
        <w:i/>
        <w:iCs/>
      </w:rPr>
      <w:t>Introduction to English linguistics: A Companion to the Seminar</w:t>
    </w:r>
    <w:r w:rsidRPr="001813BB">
      <w:rPr>
        <w:rFonts w:cs="Times New Roman"/>
      </w:rPr>
      <w:t>. Eötvös Loránd University.</w:t>
    </w:r>
  </w:p>
  <w:p w14:paraId="4BE6C39E" w14:textId="11E4355B" w:rsidR="00E8088B" w:rsidRPr="00E8088B" w:rsidRDefault="00E8088B" w:rsidP="00E8088B">
    <w:pPr>
      <w:ind w:left="720" w:hanging="720"/>
      <w:rPr>
        <w:rFonts w:cs="Times New Roman"/>
      </w:rPr>
    </w:pPr>
    <w:r w:rsidRPr="001813BB">
      <w:rPr>
        <w:rFonts w:cs="Times New Roman"/>
      </w:rPr>
      <w:t xml:space="preserve">Yule, G. (2010). </w:t>
    </w:r>
    <w:r w:rsidRPr="001813BB">
      <w:rPr>
        <w:rFonts w:cs="Times New Roman"/>
        <w:i/>
        <w:iCs/>
      </w:rPr>
      <w:t>The study of language</w:t>
    </w:r>
    <w:r w:rsidRPr="001813BB">
      <w:rPr>
        <w:rFonts w:cs="Times New Roman"/>
      </w:rPr>
      <w:t xml:space="preserve"> (4</w:t>
    </w:r>
    <w:r w:rsidRPr="001813BB">
      <w:rPr>
        <w:rFonts w:cs="Times New Roman"/>
        <w:vertAlign w:val="superscript"/>
      </w:rPr>
      <w:t>th</w:t>
    </w:r>
    <w:r w:rsidRPr="001813BB">
      <w:rPr>
        <w:rFonts w:cs="Times New Roman"/>
      </w:rPr>
      <w:t xml:space="preserve"> ed.). Cambridge University Press.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03A47" w14:textId="77777777" w:rsidR="002B3F40" w:rsidRDefault="002B3F40" w:rsidP="00E8088B">
      <w:pPr>
        <w:spacing w:after="0" w:line="240" w:lineRule="auto"/>
      </w:pPr>
      <w:r>
        <w:separator/>
      </w:r>
    </w:p>
  </w:footnote>
  <w:footnote w:type="continuationSeparator" w:id="0">
    <w:p w14:paraId="6DA70D89" w14:textId="77777777" w:rsidR="002B3F40" w:rsidRDefault="002B3F40" w:rsidP="00E80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2C18" w14:textId="18B61A02" w:rsidR="00E8088B" w:rsidRDefault="00E8088B">
    <w:pPr>
      <w:pStyle w:val="Header"/>
      <w:rPr>
        <w:rFonts w:cs="Times New Roman"/>
      </w:rPr>
    </w:pPr>
    <w:r>
      <w:t>Introduction to Linguistics</w:t>
    </w:r>
    <w:r>
      <w:ptab w:relativeTo="margin" w:alignment="center" w:leader="none"/>
    </w:r>
    <w:r>
      <w:ptab w:relativeTo="margin" w:alignment="right" w:leader="none"/>
    </w:r>
    <w:r>
      <w:t>Wed 8:30</w:t>
    </w:r>
    <w:r w:rsidRPr="00AB1F6C">
      <w:rPr>
        <w:rFonts w:cs="Times New Roman"/>
      </w:rPr>
      <w:t>–</w:t>
    </w:r>
    <w:r>
      <w:rPr>
        <w:rFonts w:cs="Times New Roman"/>
      </w:rPr>
      <w:t>10:00, R326</w:t>
    </w:r>
  </w:p>
  <w:p w14:paraId="1F8BF1EE" w14:textId="7CDBDBD4" w:rsidR="00E8088B" w:rsidRDefault="00E8088B">
    <w:pPr>
      <w:pStyle w:val="Header"/>
    </w:pPr>
    <w:r>
      <w:rPr>
        <w:rFonts w:cs="Times New Roman"/>
      </w:rPr>
      <w:t>BBN</w:t>
    </w:r>
    <w:r w:rsidRPr="00E8088B">
      <w:rPr>
        <w:rFonts w:cs="Times New Roman"/>
      </w:rPr>
      <w:t>–</w:t>
    </w:r>
    <w:r>
      <w:rPr>
        <w:rFonts w:cs="Times New Roman"/>
      </w:rPr>
      <w:t>ANG11</w:t>
    </w:r>
    <w:r w:rsidRPr="00E8088B">
      <w:rPr>
        <w:rFonts w:cs="Times New Roman"/>
      </w:rPr>
      <w:t>–</w:t>
    </w:r>
    <w:r>
      <w:rPr>
        <w:rFonts w:cs="Times New Roman"/>
      </w:rPr>
      <w:t>132 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3F97"/>
    <w:multiLevelType w:val="hybridMultilevel"/>
    <w:tmpl w:val="876EF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3527A"/>
    <w:multiLevelType w:val="hybridMultilevel"/>
    <w:tmpl w:val="C206E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7CF"/>
    <w:multiLevelType w:val="hybridMultilevel"/>
    <w:tmpl w:val="E36AD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F23E2"/>
    <w:multiLevelType w:val="hybridMultilevel"/>
    <w:tmpl w:val="9D44B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A1C9B"/>
    <w:multiLevelType w:val="hybridMultilevel"/>
    <w:tmpl w:val="58AC2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F6623"/>
    <w:multiLevelType w:val="hybridMultilevel"/>
    <w:tmpl w:val="3092A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8319AC"/>
    <w:multiLevelType w:val="hybridMultilevel"/>
    <w:tmpl w:val="28325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564CD"/>
    <w:multiLevelType w:val="hybridMultilevel"/>
    <w:tmpl w:val="9454E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444BD"/>
    <w:multiLevelType w:val="hybridMultilevel"/>
    <w:tmpl w:val="A9665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84FB7"/>
    <w:multiLevelType w:val="hybridMultilevel"/>
    <w:tmpl w:val="EC8A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486492">
    <w:abstractNumId w:val="0"/>
  </w:num>
  <w:num w:numId="2" w16cid:durableId="923952289">
    <w:abstractNumId w:val="4"/>
  </w:num>
  <w:num w:numId="3" w16cid:durableId="585766823">
    <w:abstractNumId w:val="1"/>
  </w:num>
  <w:num w:numId="4" w16cid:durableId="1054889527">
    <w:abstractNumId w:val="3"/>
  </w:num>
  <w:num w:numId="5" w16cid:durableId="672224560">
    <w:abstractNumId w:val="6"/>
  </w:num>
  <w:num w:numId="6" w16cid:durableId="1700931251">
    <w:abstractNumId w:val="8"/>
  </w:num>
  <w:num w:numId="7" w16cid:durableId="179248799">
    <w:abstractNumId w:val="9"/>
  </w:num>
  <w:num w:numId="8" w16cid:durableId="494951852">
    <w:abstractNumId w:val="5"/>
  </w:num>
  <w:num w:numId="9" w16cid:durableId="1747261740">
    <w:abstractNumId w:val="7"/>
  </w:num>
  <w:num w:numId="10" w16cid:durableId="1271277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D1"/>
    <w:rsid w:val="00052CF4"/>
    <w:rsid w:val="000A1B15"/>
    <w:rsid w:val="001B223F"/>
    <w:rsid w:val="001E4133"/>
    <w:rsid w:val="0020066B"/>
    <w:rsid w:val="002279A6"/>
    <w:rsid w:val="00243F0B"/>
    <w:rsid w:val="002B3F40"/>
    <w:rsid w:val="00303465"/>
    <w:rsid w:val="003A0269"/>
    <w:rsid w:val="00421578"/>
    <w:rsid w:val="00430ECC"/>
    <w:rsid w:val="0045244D"/>
    <w:rsid w:val="004A79CE"/>
    <w:rsid w:val="004E0F51"/>
    <w:rsid w:val="0052352F"/>
    <w:rsid w:val="005B470E"/>
    <w:rsid w:val="005C4223"/>
    <w:rsid w:val="005D3892"/>
    <w:rsid w:val="005E4736"/>
    <w:rsid w:val="005E5FEB"/>
    <w:rsid w:val="00622B09"/>
    <w:rsid w:val="00626B21"/>
    <w:rsid w:val="0063708F"/>
    <w:rsid w:val="006C3C45"/>
    <w:rsid w:val="006E21DF"/>
    <w:rsid w:val="006F2344"/>
    <w:rsid w:val="00764E6E"/>
    <w:rsid w:val="00770CEA"/>
    <w:rsid w:val="007713D9"/>
    <w:rsid w:val="007822EA"/>
    <w:rsid w:val="008542D5"/>
    <w:rsid w:val="00900CB0"/>
    <w:rsid w:val="00945BD1"/>
    <w:rsid w:val="009A509A"/>
    <w:rsid w:val="009B1DEB"/>
    <w:rsid w:val="009F0970"/>
    <w:rsid w:val="009F5245"/>
    <w:rsid w:val="00A427C2"/>
    <w:rsid w:val="00A61009"/>
    <w:rsid w:val="00A949A8"/>
    <w:rsid w:val="00AD114D"/>
    <w:rsid w:val="00AF53F0"/>
    <w:rsid w:val="00B43FCF"/>
    <w:rsid w:val="00B466BC"/>
    <w:rsid w:val="00C67B86"/>
    <w:rsid w:val="00CE3B57"/>
    <w:rsid w:val="00E11BAC"/>
    <w:rsid w:val="00E336B7"/>
    <w:rsid w:val="00E4654D"/>
    <w:rsid w:val="00E8088B"/>
    <w:rsid w:val="00EC70F1"/>
    <w:rsid w:val="00F107D0"/>
    <w:rsid w:val="00FD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0A8CC"/>
  <w15:chartTrackingRefBased/>
  <w15:docId w15:val="{EB4AFC7C-77E6-45B1-B8A3-5B1BAED8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GB" w:eastAsia="en-US" w:bidi="ar-SA"/>
        <w14:ligatures w14:val="standardContextual"/>
      </w:rPr>
    </w:rPrDefault>
    <w:pPrDefault>
      <w:pPr>
        <w:spacing w:after="12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7C2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B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B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B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BD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BD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BD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BD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BD1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BD1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BD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BD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BD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BD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45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B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B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BD1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45B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B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BD1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45B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0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88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80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88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9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Pesti Viktória</dc:creator>
  <cp:keywords/>
  <dc:description/>
  <cp:lastModifiedBy>Pesti Viktória</cp:lastModifiedBy>
  <cp:revision>16</cp:revision>
  <dcterms:created xsi:type="dcterms:W3CDTF">2026-09-06T09:10:00Z</dcterms:created>
  <dcterms:modified xsi:type="dcterms:W3CDTF">2026-09-07T20:01:00Z</dcterms:modified>
</cp:coreProperties>
</file>