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40770" w14:textId="715894E6" w:rsidR="005F38A7" w:rsidRDefault="005F38A7" w:rsidP="005F38A7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5F38A7">
        <w:rPr>
          <w:rFonts w:ascii="Times New Roman" w:hAnsi="Times New Roman" w:cs="Times New Roman"/>
          <w:sz w:val="24"/>
          <w:szCs w:val="24"/>
        </w:rPr>
        <w:t xml:space="preserve">Butler, Judith. </w:t>
      </w:r>
      <w:r>
        <w:rPr>
          <w:rFonts w:ascii="Times New Roman" w:hAnsi="Times New Roman" w:cs="Times New Roman"/>
          <w:sz w:val="24"/>
          <w:szCs w:val="24"/>
        </w:rPr>
        <w:t xml:space="preserve">Chapter 2 of </w:t>
      </w:r>
      <w:r w:rsidRPr="005F38A7">
        <w:rPr>
          <w:rFonts w:ascii="Times New Roman" w:hAnsi="Times New Roman" w:cs="Times New Roman"/>
          <w:i/>
          <w:iCs/>
          <w:sz w:val="24"/>
          <w:szCs w:val="24"/>
        </w:rPr>
        <w:t xml:space="preserve">Precarious. Life. The Powers of Mourning and Violence. </w:t>
      </w:r>
      <w:r w:rsidRPr="005F38A7">
        <w:rPr>
          <w:rFonts w:ascii="Times New Roman" w:hAnsi="Times New Roman" w:cs="Times New Roman"/>
          <w:sz w:val="24"/>
          <w:szCs w:val="24"/>
        </w:rPr>
        <w:t xml:space="preserve">Verso. 2004. </w:t>
      </w:r>
    </w:p>
    <w:p w14:paraId="15B25946" w14:textId="77777777" w:rsidR="005F38A7" w:rsidRPr="005F38A7" w:rsidRDefault="005F38A7" w:rsidP="005F38A7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78158895" w14:textId="3FE748C7" w:rsidR="00F91A18" w:rsidRDefault="005F38A7" w:rsidP="005F38A7">
      <w:pPr>
        <w:pStyle w:val="Listaszerbekezds"/>
        <w:numPr>
          <w:ilvl w:val="0"/>
          <w:numId w:val="2"/>
        </w:numPr>
      </w:pPr>
      <w:r>
        <w:t>Start reading the text on p. 20. “Perhaps, then, it should come……”</w:t>
      </w:r>
    </w:p>
    <w:p w14:paraId="26DFE2BF" w14:textId="010A3468" w:rsidR="005F38A7" w:rsidRDefault="005F38A7" w:rsidP="005F38A7">
      <w:pPr>
        <w:pStyle w:val="Listaszerbekezds"/>
        <w:numPr>
          <w:ilvl w:val="0"/>
          <w:numId w:val="2"/>
        </w:numPr>
      </w:pPr>
      <w:r>
        <w:t>What kinds of questions does she propose to investigate in this chapter?</w:t>
      </w:r>
    </w:p>
    <w:p w14:paraId="6CF21AA6" w14:textId="5FD413E2" w:rsidR="005F38A7" w:rsidRDefault="005F38A7" w:rsidP="005F38A7">
      <w:pPr>
        <w:pStyle w:val="Listaszerbekezds"/>
        <w:numPr>
          <w:ilvl w:val="0"/>
          <w:numId w:val="2"/>
        </w:numPr>
      </w:pPr>
      <w:r>
        <w:t>Where does she anchor the appeal to a “we”? (i.e. common humanity)</w:t>
      </w:r>
    </w:p>
    <w:p w14:paraId="7F893B57" w14:textId="31D579E9" w:rsidR="005F38A7" w:rsidRDefault="005F38A7" w:rsidP="005F38A7">
      <w:pPr>
        <w:pStyle w:val="Listaszerbekezds"/>
        <w:numPr>
          <w:ilvl w:val="0"/>
          <w:numId w:val="2"/>
        </w:numPr>
      </w:pPr>
      <w:r>
        <w:t xml:space="preserve"> What does loss and vulnerability follow from?</w:t>
      </w:r>
    </w:p>
    <w:p w14:paraId="65B2B583" w14:textId="24C5E970" w:rsidR="005F38A7" w:rsidRDefault="005F38A7" w:rsidP="005F38A7">
      <w:pPr>
        <w:pStyle w:val="Listaszerbekezds"/>
        <w:numPr>
          <w:ilvl w:val="0"/>
          <w:numId w:val="2"/>
        </w:numPr>
      </w:pPr>
      <w:r>
        <w:t>How does she describe the process of mourning? (as opposed to Freud)</w:t>
      </w:r>
    </w:p>
    <w:p w14:paraId="579926A2" w14:textId="07F1C316" w:rsidR="005F38A7" w:rsidRDefault="005F38A7" w:rsidP="005F38A7">
      <w:pPr>
        <w:pStyle w:val="Listaszerbekezds"/>
        <w:numPr>
          <w:ilvl w:val="0"/>
          <w:numId w:val="2"/>
        </w:numPr>
      </w:pPr>
      <w:r>
        <w:t>How does loss, grief and mourning challenge the complete autonomy of the “I”?</w:t>
      </w:r>
    </w:p>
    <w:p w14:paraId="423812CF" w14:textId="0558557E" w:rsidR="005F38A7" w:rsidRDefault="005F38A7" w:rsidP="005F38A7">
      <w:pPr>
        <w:pStyle w:val="Listaszerbekezds"/>
        <w:numPr>
          <w:ilvl w:val="0"/>
          <w:numId w:val="2"/>
        </w:numPr>
      </w:pPr>
      <w:r>
        <w:t>How does her account of our primary relation to the “Other” subvert liberal conceptions of humanity?</w:t>
      </w:r>
    </w:p>
    <w:p w14:paraId="4653625F" w14:textId="28D47BA5" w:rsidR="005F38A7" w:rsidRDefault="005F38A7" w:rsidP="005F38A7">
      <w:pPr>
        <w:pStyle w:val="Listaszerbekezds"/>
        <w:numPr>
          <w:ilvl w:val="0"/>
          <w:numId w:val="2"/>
        </w:numPr>
      </w:pPr>
      <w:r>
        <w:t>How does she theorize the body? Why is the body important in this argument? (p. 26)</w:t>
      </w:r>
    </w:p>
    <w:p w14:paraId="7A983D9B" w14:textId="3366BB36" w:rsidR="005F38A7" w:rsidRDefault="005F38A7" w:rsidP="005F38A7">
      <w:pPr>
        <w:pStyle w:val="Listaszerbekezds"/>
        <w:numPr>
          <w:ilvl w:val="0"/>
          <w:numId w:val="2"/>
        </w:numPr>
      </w:pPr>
      <w:r>
        <w:t>How does violence come into the picture? (28-29)</w:t>
      </w:r>
    </w:p>
    <w:p w14:paraId="0728D991" w14:textId="3E2418F8" w:rsidR="005F38A7" w:rsidRDefault="005F38A7" w:rsidP="005F38A7">
      <w:pPr>
        <w:pStyle w:val="Listaszerbekezds"/>
        <w:numPr>
          <w:ilvl w:val="0"/>
          <w:numId w:val="2"/>
        </w:numPr>
      </w:pPr>
      <w:r>
        <w:t xml:space="preserve"> What does she mean be the “condition of primary vulnerability”? (31-32)</w:t>
      </w:r>
    </w:p>
    <w:p w14:paraId="09DEC9B9" w14:textId="001C6A80" w:rsidR="005F38A7" w:rsidRDefault="005F38A7" w:rsidP="005F38A7">
      <w:pPr>
        <w:pStyle w:val="Listaszerbekezds"/>
        <w:numPr>
          <w:ilvl w:val="0"/>
          <w:numId w:val="2"/>
        </w:numPr>
      </w:pPr>
      <w:r>
        <w:t xml:space="preserve"> Explain: a “hierarchy of grief”</w:t>
      </w:r>
    </w:p>
    <w:p w14:paraId="5D2E725C" w14:textId="459B22B0" w:rsidR="005F38A7" w:rsidRDefault="005F38A7" w:rsidP="005F38A7">
      <w:pPr>
        <w:pStyle w:val="Listaszerbekezds"/>
        <w:numPr>
          <w:ilvl w:val="0"/>
          <w:numId w:val="2"/>
        </w:numPr>
      </w:pPr>
      <w:r>
        <w:t xml:space="preserve"> How does she problematize the connection between </w:t>
      </w:r>
      <w:proofErr w:type="spellStart"/>
      <w:r>
        <w:t>grievable</w:t>
      </w:r>
      <w:proofErr w:type="spellEnd"/>
      <w:r>
        <w:t xml:space="preserve"> and human? </w:t>
      </w:r>
      <w:r w:rsidR="00334062">
        <w:t xml:space="preserve">Which lives are </w:t>
      </w:r>
      <w:proofErr w:type="spellStart"/>
      <w:r w:rsidR="00334062">
        <w:t>griev</w:t>
      </w:r>
      <w:r w:rsidR="00347811">
        <w:t>a</w:t>
      </w:r>
      <w:r w:rsidR="00334062">
        <w:t>ble</w:t>
      </w:r>
      <w:proofErr w:type="spellEnd"/>
      <w:r w:rsidR="00334062">
        <w:t xml:space="preserve">? What makes a life </w:t>
      </w:r>
      <w:proofErr w:type="spellStart"/>
      <w:r w:rsidR="00334062">
        <w:t>grievable</w:t>
      </w:r>
      <w:proofErr w:type="spellEnd"/>
      <w:r w:rsidR="00334062">
        <w:t xml:space="preserve">? How is a life presented as </w:t>
      </w:r>
      <w:proofErr w:type="spellStart"/>
      <w:r w:rsidR="00334062">
        <w:t>grievable</w:t>
      </w:r>
      <w:proofErr w:type="spellEnd"/>
      <w:r w:rsidR="00334062">
        <w:t>?</w:t>
      </w:r>
    </w:p>
    <w:p w14:paraId="0C936DAB" w14:textId="69B068AC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 What kinds of lives are posited as less </w:t>
      </w:r>
      <w:proofErr w:type="spellStart"/>
      <w:r>
        <w:t>grievable</w:t>
      </w:r>
      <w:proofErr w:type="spellEnd"/>
      <w:r>
        <w:t xml:space="preserve"> and, therefore, less than human?</w:t>
      </w:r>
    </w:p>
    <w:p w14:paraId="2FAC7F67" w14:textId="19D57BAA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 What does she mean by saying that certain lives are considered “unreal”?</w:t>
      </w:r>
    </w:p>
    <w:p w14:paraId="2DF5EE5E" w14:textId="33606B1E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 Explain the last paragraph on p. 33. and the first 2 paragraphs on p. 34.</w:t>
      </w:r>
    </w:p>
    <w:p w14:paraId="14FA39FD" w14:textId="59BA31F9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 What are the functions of the obituaries?</w:t>
      </w:r>
    </w:p>
    <w:p w14:paraId="571C1232" w14:textId="4CA125A6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 Explain the first paragraph on p. 35.</w:t>
      </w:r>
    </w:p>
    <w:p w14:paraId="5D2E4059" w14:textId="6E33BEEC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 “There is less a dehumanizing discourse at work here than a refusal of discourse that produces dehumanization as a result”</w:t>
      </w:r>
    </w:p>
    <w:p w14:paraId="54D7C57B" w14:textId="61A0C15E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Look up Judith Butler’s biography on Wikipedia. Why is her position controversial? </w:t>
      </w:r>
    </w:p>
    <w:p w14:paraId="10C9C2D4" w14:textId="6F2722DD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 What does </w:t>
      </w:r>
      <w:r w:rsidR="00347811">
        <w:t>the death of Daniel Pearl’s illustrate? Why is this important for Butler?</w:t>
      </w:r>
    </w:p>
    <w:p w14:paraId="4B7171D2" w14:textId="2538B8F3" w:rsidR="00347811" w:rsidRDefault="00347811" w:rsidP="00347811">
      <w:pPr>
        <w:pStyle w:val="Listaszerbekezds"/>
        <w:numPr>
          <w:ilvl w:val="0"/>
          <w:numId w:val="2"/>
        </w:numPr>
      </w:pPr>
      <w:r>
        <w:t>Establish a connection between the prohibition of public grieving of Arab lives, and the tragedy of Antigone.</w:t>
      </w:r>
    </w:p>
    <w:p w14:paraId="52305D44" w14:textId="0C1BFCCD" w:rsidR="00334062" w:rsidRDefault="00334062" w:rsidP="00334062">
      <w:pPr>
        <w:pStyle w:val="Listaszerbekezds"/>
        <w:numPr>
          <w:ilvl w:val="0"/>
          <w:numId w:val="2"/>
        </w:numPr>
      </w:pPr>
      <w:r>
        <w:t xml:space="preserve"> What does Gayatri Spivak mean by the “imperialist exploitation of feminism”? </w:t>
      </w:r>
    </w:p>
    <w:p w14:paraId="28BDF2A1" w14:textId="09287D38" w:rsidR="00347811" w:rsidRDefault="00347811" w:rsidP="00334062">
      <w:pPr>
        <w:pStyle w:val="Listaszerbekezds"/>
        <w:numPr>
          <w:ilvl w:val="0"/>
          <w:numId w:val="2"/>
        </w:numPr>
      </w:pPr>
      <w:r>
        <w:t xml:space="preserve"> Explain the connection between vulnerability, humanization, and recognition. (and narrative…)</w:t>
      </w:r>
    </w:p>
    <w:sectPr w:rsidR="0034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95584"/>
    <w:multiLevelType w:val="hybridMultilevel"/>
    <w:tmpl w:val="7E40F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C7156"/>
    <w:multiLevelType w:val="hybridMultilevel"/>
    <w:tmpl w:val="9E1C142C"/>
    <w:lvl w:ilvl="0" w:tplc="C6727B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A7"/>
    <w:rsid w:val="00334062"/>
    <w:rsid w:val="00347811"/>
    <w:rsid w:val="005F38A7"/>
    <w:rsid w:val="00F9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4656"/>
  <w15:chartTrackingRefBased/>
  <w15:docId w15:val="{F2412DB3-8D15-452A-962F-A85CCD41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38A7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682A7AEAD5AAF4891E36B14FB3B1B89" ma:contentTypeVersion="4" ma:contentTypeDescription="Új dokumentum létrehozása." ma:contentTypeScope="" ma:versionID="2d6fbabb32262417a3f9ba3aae335bee">
  <xsd:schema xmlns:xsd="http://www.w3.org/2001/XMLSchema" xmlns:xs="http://www.w3.org/2001/XMLSchema" xmlns:p="http://schemas.microsoft.com/office/2006/metadata/properties" xmlns:ns2="a4edd636-e1aa-4bbb-9de7-af6ecc93fcd1" targetNamespace="http://schemas.microsoft.com/office/2006/metadata/properties" ma:root="true" ma:fieldsID="c92a6a0243379fdc13bf97400ce2238b" ns2:_="">
    <xsd:import namespace="a4edd636-e1aa-4bbb-9de7-af6ecc93f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d636-e1aa-4bbb-9de7-af6ecc93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45184-DB6D-46A3-9EDA-6C0D9F06FA50}"/>
</file>

<file path=customXml/itemProps2.xml><?xml version="1.0" encoding="utf-8"?>
<ds:datastoreItem xmlns:ds="http://schemas.openxmlformats.org/officeDocument/2006/customXml" ds:itemID="{D4B03512-3963-429F-AE23-4F50742264E8}"/>
</file>

<file path=customXml/itemProps3.xml><?xml version="1.0" encoding="utf-8"?>
<ds:datastoreItem xmlns:ds="http://schemas.openxmlformats.org/officeDocument/2006/customXml" ds:itemID="{47092B8B-EAC8-44A5-8770-7F6FBCF9E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Timár Andrea</dc:creator>
  <cp:keywords/>
  <dc:description/>
  <cp:lastModifiedBy>Timár Andrea</cp:lastModifiedBy>
  <cp:revision>1</cp:revision>
  <dcterms:created xsi:type="dcterms:W3CDTF">2020-11-16T12:05:00Z</dcterms:created>
  <dcterms:modified xsi:type="dcterms:W3CDTF">2020-11-16T12:29:00Z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0x010100F682A7AEAD5AAF4891E36B14FB3B1B89</vt:lpwstr>
  </property>
</Properties>
</file>