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AB8" w:rsidRDefault="00AB5AB8" w:rsidP="00172399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READ from the beginning to “with heavy opposition”</w:t>
      </w:r>
    </w:p>
    <w:p w:rsidR="00AB5AB8" w:rsidRDefault="00AB5AB8" w:rsidP="00172399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What are the main themes and oppositions introduced in the first passage?</w:t>
      </w:r>
    </w:p>
    <w:p w:rsidR="00AB5AB8" w:rsidRDefault="00AB5AB8" w:rsidP="00172399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(setting: gothic</w:t>
      </w:r>
      <w:r w:rsidR="003E2640">
        <w:t xml:space="preserve"> </w:t>
      </w:r>
      <w:r w:rsidR="003E2640" w:rsidRPr="003E2640">
        <w:rPr>
          <w:b/>
        </w:rPr>
        <w:t>+</w:t>
      </w:r>
      <w:proofErr w:type="gramStart"/>
      <w:r w:rsidR="003E2640" w:rsidRPr="003E2640">
        <w:rPr>
          <w:b/>
        </w:rPr>
        <w:t>+</w:t>
      </w:r>
      <w:r w:rsidR="003E2640">
        <w:t xml:space="preserve">  nursery</w:t>
      </w:r>
      <w:proofErr w:type="gramEnd"/>
      <w:r w:rsidR="003E2640">
        <w:t>!</w:t>
      </w:r>
      <w:r>
        <w:t xml:space="preserve"> writing, medicalization of soc. gender, house confinement domesticity angel in the house. </w:t>
      </w:r>
      <w:r w:rsidRPr="00AB5AB8">
        <w:rPr>
          <w:i/>
        </w:rPr>
        <w:t>rest cure</w:t>
      </w:r>
      <w:r w:rsidR="00AB57A9">
        <w:rPr>
          <w:i/>
        </w:rPr>
        <w:t xml:space="preserve"> </w:t>
      </w:r>
      <w:r w:rsidR="00AB57A9">
        <w:t>-mental illness and its treatment</w:t>
      </w:r>
    </w:p>
    <w:p w:rsidR="00AB57A9" w:rsidRDefault="00AB57A9" w:rsidP="00172399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 xml:space="preserve">voice </w:t>
      </w:r>
      <w:proofErr w:type="spellStart"/>
      <w:r>
        <w:t>voicelessness</w:t>
      </w:r>
      <w:proofErr w:type="spellEnd"/>
      <w:r>
        <w:t xml:space="preserve"> recognition</w:t>
      </w:r>
      <w:r w:rsidR="005D67B0">
        <w:t xml:space="preserve"> – Victorian England</w:t>
      </w:r>
    </w:p>
    <w:p w:rsidR="005D67B0" w:rsidRDefault="005D67B0" w:rsidP="00172399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women’s voice – no right to vote, e.g.</w:t>
      </w:r>
    </w:p>
    <w:p w:rsidR="007C1966" w:rsidRDefault="007C1966" w:rsidP="00172399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narrator’s voice – in writing (self-expression)</w:t>
      </w:r>
    </w:p>
    <w:p w:rsidR="007C1966" w:rsidRDefault="007C1966" w:rsidP="00172399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narrator’s voice – spoken - unheard by her husband</w:t>
      </w:r>
    </w:p>
    <w:p w:rsidR="007C1966" w:rsidRDefault="007C1966" w:rsidP="00172399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author’s voice – brings about change!</w:t>
      </w:r>
    </w:p>
    <w:p w:rsidR="007C1966" w:rsidRDefault="007C1966" w:rsidP="00172399">
      <w:pPr>
        <w:tabs>
          <w:tab w:val="num" w:pos="720"/>
        </w:tabs>
        <w:spacing w:after="0" w:line="240" w:lineRule="auto"/>
        <w:ind w:left="420" w:hanging="360"/>
        <w:textAlignment w:val="baseline"/>
      </w:pPr>
    </w:p>
    <w:p w:rsidR="007C1966" w:rsidRDefault="00037CF7" w:rsidP="00172399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 xml:space="preserve">importance of </w:t>
      </w:r>
      <w:proofErr w:type="spellStart"/>
      <w:r>
        <w:t>REdőcognition</w:t>
      </w:r>
      <w:proofErr w:type="spellEnd"/>
      <w:r>
        <w:t>—</w:t>
      </w:r>
      <w:proofErr w:type="spellStart"/>
      <w:r>
        <w:t>kt</w:t>
      </w:r>
      <w:proofErr w:type="spellEnd"/>
      <w:r>
        <w:t xml:space="preserve"> is not enough to have a voice your voice must be recognized by others in the community (female writing)</w:t>
      </w:r>
    </w:p>
    <w:p w:rsidR="00161E88" w:rsidRDefault="00037CF7" w:rsidP="00172399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do women writers have voice in that sense? do men read novels written by women?</w:t>
      </w:r>
    </w:p>
    <w:p w:rsidR="00161E88" w:rsidRDefault="00161E88" w:rsidP="00172399">
      <w:pPr>
        <w:tabs>
          <w:tab w:val="num" w:pos="720"/>
        </w:tabs>
        <w:spacing w:after="0" w:line="240" w:lineRule="auto"/>
        <w:ind w:left="420" w:hanging="360"/>
        <w:textAlignment w:val="baseline"/>
      </w:pPr>
    </w:p>
    <w:p w:rsidR="00161E88" w:rsidRDefault="00161E88" w:rsidP="00161E88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 xml:space="preserve">The story is a </w:t>
      </w:r>
      <w:proofErr w:type="gramStart"/>
      <w:r>
        <w:t>first person</w:t>
      </w:r>
      <w:proofErr w:type="gramEnd"/>
      <w:r>
        <w:t xml:space="preserve"> narrative. Throughout reading, it is useful to list the impressions that the narrator</w:t>
      </w:r>
      <w:r>
        <w:t xml:space="preserve"> </w:t>
      </w:r>
      <w:r>
        <w:t>leaves on the reader. She describes her first impressions of the house, of her husband's efforts and her</w:t>
      </w:r>
      <w:r>
        <w:t xml:space="preserve"> </w:t>
      </w:r>
      <w:r>
        <w:t>reactions to the medical treatment. Here, the reader's first impression of the</w:t>
      </w:r>
    </w:p>
    <w:p w:rsidR="00037CF7" w:rsidRDefault="00161E88" w:rsidP="00161E88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narrator is that she is both rather aware and perceptive. Her character is also revealed in her writing style. As</w:t>
      </w:r>
      <w:r>
        <w:t xml:space="preserve"> </w:t>
      </w:r>
      <w:r>
        <w:t>the reader observes the narrator's mental breakdown, the sentences in the story become shorter and more</w:t>
      </w:r>
      <w:r>
        <w:t xml:space="preserve"> </w:t>
      </w:r>
      <w:r>
        <w:t>disconnected.</w:t>
      </w:r>
      <w:r w:rsidR="00037CF7">
        <w:t xml:space="preserve"> </w:t>
      </w:r>
    </w:p>
    <w:p w:rsidR="0058383C" w:rsidRDefault="0058383C" w:rsidP="00161E88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Realism? in what sense? in what sense it is not?</w:t>
      </w:r>
    </w:p>
    <w:p w:rsidR="0058383C" w:rsidRDefault="0058383C" w:rsidP="00161E88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Is this realist fiction or gothic fiction?</w:t>
      </w:r>
    </w:p>
    <w:p w:rsidR="007C1966" w:rsidRDefault="007C1966" w:rsidP="00172399">
      <w:pPr>
        <w:tabs>
          <w:tab w:val="num" w:pos="720"/>
        </w:tabs>
        <w:spacing w:after="0" w:line="240" w:lineRule="auto"/>
        <w:ind w:left="420" w:hanging="360"/>
        <w:textAlignment w:val="baseline"/>
      </w:pPr>
    </w:p>
    <w:p w:rsidR="003E2640" w:rsidRDefault="005D67B0" w:rsidP="00172399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gothic: from outward horror – interiorized horror – repressive rationality, super ego</w:t>
      </w:r>
    </w:p>
    <w:p w:rsidR="002048EE" w:rsidRDefault="002048EE" w:rsidP="00172399">
      <w:pPr>
        <w:tabs>
          <w:tab w:val="num" w:pos="720"/>
        </w:tabs>
        <w:spacing w:after="0" w:line="240" w:lineRule="auto"/>
        <w:ind w:left="420" w:hanging="360"/>
        <w:textAlignment w:val="baseline"/>
      </w:pPr>
    </w:p>
    <w:p w:rsidR="002048EE" w:rsidRDefault="002048EE" w:rsidP="002048EE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The gothic novel dominated English literature during the late eighteenth century and early nineteenth</w:t>
      </w:r>
      <w:r>
        <w:t xml:space="preserve"> </w:t>
      </w:r>
      <w:r>
        <w:t>century. Often, architectural ruins, monasteries, forlorn characters, elements of the supernatural and overall</w:t>
      </w:r>
      <w:r>
        <w:t xml:space="preserve"> </w:t>
      </w:r>
      <w:r>
        <w:t>feelings of melancholy and madness prevailed in gothic works. It seems likely that the gothic novel was a</w:t>
      </w:r>
      <w:r>
        <w:t xml:space="preserve"> </w:t>
      </w:r>
      <w:r>
        <w:t xml:space="preserve">reaction to the increased disillusionment in Enlightenment thinking </w:t>
      </w:r>
      <w:proofErr w:type="gramStart"/>
      <w:r>
        <w:t>The</w:t>
      </w:r>
      <w:proofErr w:type="gramEnd"/>
      <w:r>
        <w:t xml:space="preserve"> gothic genre's bizarre images and</w:t>
      </w:r>
      <w:r>
        <w:t xml:space="preserve"> </w:t>
      </w:r>
      <w:r>
        <w:t>obsessions with death, evil and mystery reflect a reaction to the age of reason, order and politics of</w:t>
      </w:r>
      <w:r>
        <w:t xml:space="preserve"> </w:t>
      </w:r>
      <w:r>
        <w:t>nineteenth century England as well.</w:t>
      </w:r>
    </w:p>
    <w:p w:rsidR="002048EE" w:rsidRDefault="002048EE" w:rsidP="002048EE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A story of terror and suspense, gothic has also been defined as, " . . . a popular woman's romance dealing with</w:t>
      </w:r>
      <w:r>
        <w:t xml:space="preserve"> </w:t>
      </w:r>
      <w:r>
        <w:t>endangered heroines."11 A more comprehensive definition can be found in A Glossary of Literary Terms. It</w:t>
      </w:r>
      <w:r>
        <w:t xml:space="preserve"> </w:t>
      </w:r>
      <w:r>
        <w:t>states, " . . . the best of them opened up to fiction the realm of the irrational and of the perverse impulses and</w:t>
      </w:r>
      <w:r>
        <w:t xml:space="preserve"> </w:t>
      </w:r>
      <w:r>
        <w:t>the nightmarish terrors that lie beneath the orderly surface of the civilized mind . . ."</w:t>
      </w:r>
      <w:r>
        <w:t xml:space="preserve"> </w:t>
      </w:r>
      <w:r>
        <w:t>The gothic genre proves to be a favorite of high school students. Most students become fascinated with</w:t>
      </w:r>
      <w:r>
        <w:t xml:space="preserve"> </w:t>
      </w:r>
      <w:r>
        <w:t>examinations of horror, the supernatural, psychology and the mind. Gothic works naturally generate</w:t>
      </w:r>
      <w:r>
        <w:t xml:space="preserve"> </w:t>
      </w:r>
      <w:r>
        <w:t>psychological responses from readers, therefore motivating students to search for deeper meanings and a</w:t>
      </w:r>
      <w:r>
        <w:t xml:space="preserve"> </w:t>
      </w:r>
      <w:r>
        <w:t>variety of analysis</w:t>
      </w:r>
    </w:p>
    <w:p w:rsidR="00F4546B" w:rsidRDefault="00F4546B" w:rsidP="00F4546B">
      <w:pPr>
        <w:tabs>
          <w:tab w:val="num" w:pos="720"/>
        </w:tabs>
        <w:spacing w:after="0" w:line="240" w:lineRule="auto"/>
        <w:ind w:left="420" w:hanging="360"/>
        <w:textAlignment w:val="baseline"/>
      </w:pPr>
    </w:p>
    <w:p w:rsidR="003C0D7B" w:rsidRDefault="003C0D7B" w:rsidP="003C0D7B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In groups of three or four, ask students to brainstorm what happens when we try to apply a real diagnosis to a</w:t>
      </w:r>
      <w:r>
        <w:t xml:space="preserve"> </w:t>
      </w:r>
      <w:r>
        <w:t>work of fiction. While Gilman's story is based on real events, it is still a short story. Groups should then</w:t>
      </w:r>
      <w:r>
        <w:t xml:space="preserve"> </w:t>
      </w:r>
      <w:r>
        <w:t>prepare at least three statements to make that prove "The Yellow Wallpaper" is an example of realism. Then,</w:t>
      </w:r>
      <w:r>
        <w:t xml:space="preserve"> </w:t>
      </w:r>
      <w:r>
        <w:t>they should prepare at least three statements to prove that "The Yellow Wallpaper" is a gothic horror story.</w:t>
      </w:r>
    </w:p>
    <w:p w:rsidR="00AA2D5B" w:rsidRDefault="00AA2D5B" w:rsidP="003C0D7B">
      <w:pPr>
        <w:tabs>
          <w:tab w:val="num" w:pos="720"/>
        </w:tabs>
        <w:spacing w:after="0" w:line="240" w:lineRule="auto"/>
        <w:ind w:left="420" w:hanging="360"/>
        <w:textAlignment w:val="baseline"/>
      </w:pPr>
    </w:p>
    <w:p w:rsidR="00AA2D5B" w:rsidRDefault="00AA2D5B" w:rsidP="003C0D7B">
      <w:pPr>
        <w:tabs>
          <w:tab w:val="num" w:pos="720"/>
        </w:tabs>
        <w:spacing w:after="0" w:line="240" w:lineRule="auto"/>
        <w:ind w:left="420" w:hanging="360"/>
        <w:textAlignment w:val="baseline"/>
      </w:pPr>
      <w:r w:rsidRPr="00AA2D5B">
        <w:t xml:space="preserve">Debate topics are "How Responsible is John?" and "Is the Narrator Triumphant or is she Defeated?" </w:t>
      </w:r>
    </w:p>
    <w:p w:rsidR="00AA2D5B" w:rsidRDefault="00AA2D5B" w:rsidP="003C0D7B">
      <w:pPr>
        <w:tabs>
          <w:tab w:val="num" w:pos="720"/>
        </w:tabs>
        <w:spacing w:after="0" w:line="240" w:lineRule="auto"/>
        <w:ind w:left="420" w:hanging="360"/>
        <w:textAlignment w:val="baseline"/>
      </w:pPr>
    </w:p>
    <w:p w:rsidR="00AA2D5B" w:rsidRDefault="00AA2D5B" w:rsidP="00AA2D5B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"The Yellow Wallpaper" is a story that allows us to view male doctors as misguided.</w:t>
      </w:r>
    </w:p>
    <w:p w:rsidR="00AA2D5B" w:rsidRDefault="00AA2D5B" w:rsidP="00AA2D5B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Use the details from the story to argue that the narrator's husband is controlling and insensitive, purposing</w:t>
      </w:r>
      <w:r>
        <w:t xml:space="preserve"> </w:t>
      </w:r>
      <w:r>
        <w:t>confining his wife in order to force her to be dependent on him.</w:t>
      </w:r>
    </w:p>
    <w:p w:rsidR="00AA2D5B" w:rsidRDefault="00AA2D5B" w:rsidP="00AA2D5B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Argument 2 =</w:t>
      </w:r>
    </w:p>
    <w:p w:rsidR="00AA2D5B" w:rsidRDefault="00AA2D5B" w:rsidP="00AA2D5B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lastRenderedPageBreak/>
        <w:t>"The Yellow Wallpaper" is a story that presents two people who are both trapped in their gender roles. The</w:t>
      </w:r>
      <w:r>
        <w:t xml:space="preserve"> </w:t>
      </w:r>
      <w:r>
        <w:t>narrator is a wife who is frustrated because she can't communicate what she really things and wants. Her</w:t>
      </w:r>
      <w:r>
        <w:t xml:space="preserve"> </w:t>
      </w:r>
      <w:r>
        <w:t>husband, John, is a well-known doctor who isn't quite sure how to help her. Use the story to support this</w:t>
      </w:r>
      <w:r>
        <w:t xml:space="preserve"> </w:t>
      </w:r>
      <w:r>
        <w:t>interpretation and give both the narrator and her husband the benefit of the doubt.</w:t>
      </w:r>
    </w:p>
    <w:p w:rsidR="003C0D7B" w:rsidRDefault="003C0D7B" w:rsidP="00F4546B">
      <w:pPr>
        <w:tabs>
          <w:tab w:val="num" w:pos="720"/>
        </w:tabs>
        <w:spacing w:after="0" w:line="240" w:lineRule="auto"/>
        <w:ind w:left="420" w:hanging="360"/>
        <w:textAlignment w:val="baseline"/>
      </w:pPr>
    </w:p>
    <w:p w:rsidR="00AA2D5B" w:rsidRDefault="00F4546B" w:rsidP="00AA2D5B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The story examines one woman's descent into</w:t>
      </w:r>
      <w:r>
        <w:t xml:space="preserve"> </w:t>
      </w:r>
      <w:r>
        <w:t>madness due to inactivity. In a much broader sense, however, the story also examines the struggles between</w:t>
      </w:r>
      <w:r>
        <w:t xml:space="preserve"> </w:t>
      </w:r>
      <w:r>
        <w:t>marriage and career, social expectations and personal goals. In reading about Gilman's own life, the story also</w:t>
      </w:r>
      <w:r>
        <w:t xml:space="preserve"> </w:t>
      </w:r>
      <w:r>
        <w:t>clearly reflects her own feelings of being trapped in a marriage.</w:t>
      </w:r>
      <w:bookmarkStart w:id="0" w:name="_GoBack"/>
      <w:bookmarkEnd w:id="0"/>
    </w:p>
    <w:p w:rsidR="003E2640" w:rsidRDefault="003E2640" w:rsidP="00172399">
      <w:pPr>
        <w:tabs>
          <w:tab w:val="num" w:pos="720"/>
        </w:tabs>
        <w:spacing w:after="0" w:line="240" w:lineRule="auto"/>
        <w:ind w:left="420" w:hanging="360"/>
        <w:textAlignment w:val="baseline"/>
      </w:pPr>
    </w:p>
    <w:p w:rsidR="00A914EE" w:rsidRDefault="00A914EE" w:rsidP="00A914EE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Charlotte Perkins Gilman grew up to suffer from depression, but she also spent the later part of her life</w:t>
      </w:r>
      <w:r>
        <w:t xml:space="preserve"> </w:t>
      </w:r>
      <w:r>
        <w:t>lecturing, writing and teaching of the importance of economic independence for women. The example</w:t>
      </w:r>
      <w:r>
        <w:t xml:space="preserve"> </w:t>
      </w:r>
      <w:r>
        <w:t>established by her great-aunts and her mother surely influenced Gilman's ideas. A self-educated intellectual,</w:t>
      </w:r>
      <w:r>
        <w:t xml:space="preserve"> </w:t>
      </w:r>
      <w:r>
        <w:t>Charlotte Perkins Gilman was caught between marriage and work when her fiancé proposed. In 1884,</w:t>
      </w:r>
      <w:r>
        <w:t xml:space="preserve"> </w:t>
      </w:r>
      <w:r>
        <w:t>Charlotte married Walker Stetson, an artist. She tried to submit to the traditional roles of a nineteenth century</w:t>
      </w:r>
      <w:r>
        <w:t xml:space="preserve"> </w:t>
      </w:r>
      <w:r>
        <w:t>wife.</w:t>
      </w:r>
    </w:p>
    <w:p w:rsidR="00A914EE" w:rsidRDefault="00A914EE" w:rsidP="00A914EE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When her daughter was born a year later, Charlotte suffered from what we now call severe postpartum</w:t>
      </w:r>
      <w:r>
        <w:t xml:space="preserve"> </w:t>
      </w:r>
      <w:r>
        <w:t>depression, which lasted almost four years. She was treated by a famous Philadelphia nerve specialist, Dr. S.</w:t>
      </w:r>
      <w:r w:rsidR="00F11799">
        <w:t xml:space="preserve"> </w:t>
      </w:r>
      <w:r>
        <w:t>Weir Mitchell, who prescribed a "rest cure" for Gilman's "nervous condition" that forced her into inactivity with</w:t>
      </w:r>
      <w:r w:rsidR="00F11799">
        <w:t xml:space="preserve"> </w:t>
      </w:r>
      <w:r>
        <w:t>no physical or mental stimulation until she recovered. She said of herself, "I went home and obeyed these</w:t>
      </w:r>
      <w:r w:rsidR="00F11799">
        <w:t xml:space="preserve"> </w:t>
      </w:r>
      <w:r>
        <w:t>directions for some three months and came so near the border of utter mental ruin that I could see over".3</w:t>
      </w:r>
    </w:p>
    <w:p w:rsidR="00A914EE" w:rsidRDefault="00A914EE" w:rsidP="00A914EE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To preserve what was left of her sanity, Charlotte eventually disregarded Dr. Mitchell's advice, left her</w:t>
      </w:r>
      <w:r w:rsidR="00F11799">
        <w:t xml:space="preserve"> </w:t>
      </w:r>
      <w:r>
        <w:t>husband and moved to Pasadena, California</w:t>
      </w:r>
    </w:p>
    <w:p w:rsidR="00811480" w:rsidRDefault="00811480" w:rsidP="00811480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>In addition, upper class women made ideal patients. Their husband's bank accounts " . . . seemed almost</w:t>
      </w:r>
      <w:r>
        <w:t xml:space="preserve"> </w:t>
      </w:r>
      <w:r>
        <w:t>inexhaustible," and the patients were usually " . . . submissive and obedient to the doctor's orders."5 Charlotte</w:t>
      </w:r>
      <w:r>
        <w:t xml:space="preserve"> </w:t>
      </w:r>
      <w:r>
        <w:t>Perkins Gilman herself was treated for a similar "nervous condition" as that of the narrator in "The Yellow</w:t>
      </w:r>
      <w:r>
        <w:t xml:space="preserve"> </w:t>
      </w:r>
      <w:r>
        <w:t>Wallpaper." Her physician, Silas Weir Mitchell, was well known in the United States for his "rest cure," also</w:t>
      </w:r>
      <w:r>
        <w:t xml:space="preserve"> </w:t>
      </w:r>
      <w:r>
        <w:t>called the "Weir Mitchell Treatment." Mitchell believed, as a rule, that no harm was done by rest. He often</w:t>
      </w:r>
      <w:r>
        <w:t xml:space="preserve"> </w:t>
      </w:r>
      <w:r>
        <w:t>required patients to stay in bed for six to eight weeks. Most female patients were forbidden to sit up, sew,</w:t>
      </w:r>
      <w:r>
        <w:t xml:space="preserve"> </w:t>
      </w:r>
      <w:r>
        <w:t>write, or read.6</w:t>
      </w:r>
    </w:p>
    <w:p w:rsidR="0016256F" w:rsidRDefault="0016256F" w:rsidP="00A914EE">
      <w:pPr>
        <w:tabs>
          <w:tab w:val="num" w:pos="720"/>
        </w:tabs>
        <w:spacing w:after="0" w:line="240" w:lineRule="auto"/>
        <w:ind w:left="420" w:hanging="360"/>
        <w:textAlignment w:val="baseline"/>
      </w:pPr>
    </w:p>
    <w:p w:rsidR="0016256F" w:rsidRDefault="0016256F" w:rsidP="00A914EE">
      <w:pPr>
        <w:tabs>
          <w:tab w:val="num" w:pos="720"/>
        </w:tabs>
        <w:spacing w:after="0" w:line="240" w:lineRule="auto"/>
        <w:ind w:left="420" w:hanging="360"/>
        <w:textAlignment w:val="baseline"/>
      </w:pPr>
      <w:r w:rsidRPr="0016256F">
        <w:rPr>
          <w:b/>
          <w:bCs/>
          <w:i/>
          <w:iCs/>
        </w:rPr>
        <w:t>Women and Economics – A Study of the Economic Relation Between Men and Women as a Factor in Social Evolution</w:t>
      </w:r>
      <w:r w:rsidRPr="0016256F">
        <w:t> is a book written by </w:t>
      </w:r>
      <w:hyperlink r:id="rId5" w:tooltip="Charlotte Perkins Gilman" w:history="1">
        <w:r w:rsidRPr="0016256F">
          <w:rPr>
            <w:rStyle w:val="Hiperhivatkozs"/>
          </w:rPr>
          <w:t>Charlotte Perkins Gilman</w:t>
        </w:r>
      </w:hyperlink>
      <w:r w:rsidRPr="0016256F">
        <w:t> and published in 1898. It is considered by many to be her single greatest work,</w:t>
      </w:r>
      <w:hyperlink r:id="rId6" w:anchor="cite_note-1" w:history="1">
        <w:r w:rsidRPr="0016256F">
          <w:rPr>
            <w:rStyle w:val="Hiperhivatkozs"/>
            <w:vertAlign w:val="superscript"/>
          </w:rPr>
          <w:t>[1]</w:t>
        </w:r>
      </w:hyperlink>
      <w:r w:rsidRPr="0016256F">
        <w:t> and as with much of Gilman's writing, the book touched a few dominant themes: the transformation of marriage, the family, and the home, with her central argument: “the economic independence and specialization of women as essential to the improvement of marriage, motherhood, domestic industry, and racial improvement.”</w:t>
      </w:r>
      <w:hyperlink r:id="rId7" w:anchor="cite_note-2" w:history="1">
        <w:r w:rsidRPr="0016256F">
          <w:rPr>
            <w:rStyle w:val="Hiperhivatkozs"/>
            <w:vertAlign w:val="superscript"/>
          </w:rPr>
          <w:t>[2]</w:t>
        </w:r>
      </w:hyperlink>
    </w:p>
    <w:p w:rsidR="003E2640" w:rsidRDefault="003E2640" w:rsidP="00172399">
      <w:pPr>
        <w:tabs>
          <w:tab w:val="num" w:pos="720"/>
        </w:tabs>
        <w:spacing w:after="0" w:line="240" w:lineRule="auto"/>
        <w:ind w:left="420" w:hanging="360"/>
        <w:textAlignment w:val="baseline"/>
      </w:pPr>
      <w:r>
        <w:t xml:space="preserve">Doctor </w:t>
      </w:r>
      <w:r w:rsidRPr="003E2640">
        <w:rPr>
          <w:b/>
        </w:rPr>
        <w:t>++</w:t>
      </w:r>
      <w:r>
        <w:t xml:space="preserve"> Husband</w:t>
      </w:r>
    </w:p>
    <w:p w:rsidR="003E2640" w:rsidRDefault="003E2640" w:rsidP="00172399">
      <w:pPr>
        <w:tabs>
          <w:tab w:val="num" w:pos="720"/>
        </w:tabs>
        <w:spacing w:after="0" w:line="240" w:lineRule="auto"/>
        <w:ind w:left="420" w:hanging="360"/>
        <w:textAlignment w:val="baseline"/>
        <w:rPr>
          <w:rFonts w:ascii="Arial" w:hAnsi="Arial" w:cs="Arial"/>
          <w:color w:val="181919"/>
          <w:sz w:val="27"/>
          <w:szCs w:val="27"/>
          <w:shd w:val="clear" w:color="auto" w:fill="FEFDFB"/>
        </w:rPr>
      </w:pPr>
      <w:r>
        <w:rPr>
          <w:rFonts w:ascii="Arial" w:hAnsi="Arial" w:cs="Arial"/>
          <w:color w:val="181919"/>
          <w:sz w:val="27"/>
          <w:szCs w:val="27"/>
          <w:shd w:val="clear" w:color="auto" w:fill="FEFDFB"/>
        </w:rPr>
        <w:t>John, the narrator’s husband, serves also as her de facto doctor. As such, he is a model of traditional attitudes toward mental illness. He is driven purely by practicalities, prescribing self-control above all else, and warning against anything that he sees as indulging his wife’s dangerous imagination or hysteria.</w:t>
      </w:r>
    </w:p>
    <w:p w:rsidR="005D67B0" w:rsidRPr="00AB57A9" w:rsidRDefault="003E2640" w:rsidP="003E2640">
      <w:pPr>
        <w:tabs>
          <w:tab w:val="num" w:pos="720"/>
        </w:tabs>
        <w:spacing w:after="0" w:line="240" w:lineRule="auto"/>
        <w:textAlignment w:val="baseline"/>
      </w:pPr>
      <w:r>
        <w:rPr>
          <w:rFonts w:ascii="Arial" w:hAnsi="Arial" w:cs="Arial"/>
          <w:color w:val="181919"/>
          <w:sz w:val="27"/>
          <w:szCs w:val="27"/>
          <w:shd w:val="clear" w:color="auto" w:fill="FFFFFF"/>
        </w:rPr>
        <w:t>“</w:t>
      </w:r>
      <w:r>
        <w:rPr>
          <w:rFonts w:ascii="Arial" w:hAnsi="Arial" w:cs="Arial"/>
          <w:color w:val="181919"/>
          <w:sz w:val="27"/>
          <w:szCs w:val="27"/>
          <w:shd w:val="clear" w:color="auto" w:fill="FFFFFF"/>
        </w:rPr>
        <w:t>He is very careful and loving, and hardly lets me stir without special direction</w:t>
      </w:r>
      <w:r>
        <w:rPr>
          <w:rFonts w:ascii="Arial" w:hAnsi="Arial" w:cs="Arial"/>
          <w:color w:val="181919"/>
          <w:sz w:val="27"/>
          <w:szCs w:val="27"/>
          <w:shd w:val="clear" w:color="auto" w:fill="FFFFFF"/>
        </w:rPr>
        <w:t>”</w:t>
      </w:r>
      <w:r w:rsidR="005D67B0">
        <w:t xml:space="preserve"> </w:t>
      </w:r>
    </w:p>
    <w:p w:rsidR="00AB5AB8" w:rsidRDefault="00AB5AB8" w:rsidP="00172399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</w:pPr>
    </w:p>
    <w:p w:rsidR="00172399" w:rsidRPr="00172399" w:rsidRDefault="00172399" w:rsidP="00172399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</w:pPr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Display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the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 </w:t>
      </w:r>
      <w:hyperlink r:id="rId8" w:history="1">
        <w:r w:rsidRPr="00172399">
          <w:rPr>
            <w:rFonts w:ascii="Georgia" w:eastAsia="Times New Roman" w:hAnsi="Georgia" w:cs="Times New Roman"/>
            <w:color w:val="792000"/>
            <w:sz w:val="23"/>
            <w:szCs w:val="23"/>
            <w:u w:val="single"/>
            <w:bdr w:val="none" w:sz="0" w:space="0" w:color="auto" w:frame="1"/>
            <w:lang w:val="hu-HU" w:eastAsia="hu-HU"/>
          </w:rPr>
          <w:t>“</w:t>
        </w:r>
        <w:proofErr w:type="spellStart"/>
        <w:r w:rsidRPr="00172399">
          <w:rPr>
            <w:rFonts w:ascii="Georgia" w:eastAsia="Times New Roman" w:hAnsi="Georgia" w:cs="Times New Roman"/>
            <w:color w:val="792000"/>
            <w:sz w:val="23"/>
            <w:szCs w:val="23"/>
            <w:u w:val="single"/>
            <w:bdr w:val="none" w:sz="0" w:space="0" w:color="auto" w:frame="1"/>
            <w:lang w:val="hu-HU" w:eastAsia="hu-HU"/>
          </w:rPr>
          <w:t>Perilous</w:t>
        </w:r>
        <w:proofErr w:type="spellEnd"/>
        <w:r w:rsidRPr="00172399">
          <w:rPr>
            <w:rFonts w:ascii="Georgia" w:eastAsia="Times New Roman" w:hAnsi="Georgia" w:cs="Times New Roman"/>
            <w:color w:val="792000"/>
            <w:sz w:val="23"/>
            <w:szCs w:val="23"/>
            <w:u w:val="single"/>
            <w:bdr w:val="none" w:sz="0" w:space="0" w:color="auto" w:frame="1"/>
            <w:lang w:val="hu-HU" w:eastAsia="hu-HU"/>
          </w:rPr>
          <w:t xml:space="preserve"> </w:t>
        </w:r>
        <w:proofErr w:type="spellStart"/>
        <w:r w:rsidRPr="00172399">
          <w:rPr>
            <w:rFonts w:ascii="Georgia" w:eastAsia="Times New Roman" w:hAnsi="Georgia" w:cs="Times New Roman"/>
            <w:color w:val="792000"/>
            <w:sz w:val="23"/>
            <w:szCs w:val="23"/>
            <w:u w:val="single"/>
            <w:bdr w:val="none" w:sz="0" w:space="0" w:color="auto" w:frame="1"/>
            <w:lang w:val="hu-HU" w:eastAsia="hu-HU"/>
          </w:rPr>
          <w:t>Stuff</w:t>
        </w:r>
        <w:proofErr w:type="spellEnd"/>
        <w:r w:rsidRPr="00172399">
          <w:rPr>
            <w:rFonts w:ascii="Georgia" w:eastAsia="Times New Roman" w:hAnsi="Georgia" w:cs="Times New Roman"/>
            <w:color w:val="792000"/>
            <w:sz w:val="23"/>
            <w:szCs w:val="23"/>
            <w:u w:val="single"/>
            <w:bdr w:val="none" w:sz="0" w:space="0" w:color="auto" w:frame="1"/>
            <w:lang w:val="hu-HU" w:eastAsia="hu-HU"/>
          </w:rPr>
          <w:t>”</w:t>
        </w:r>
      </w:hyperlink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 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transparency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for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all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students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to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view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and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read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it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aloud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.</w:t>
      </w:r>
    </w:p>
    <w:p w:rsidR="00172399" w:rsidRPr="00172399" w:rsidRDefault="00172399" w:rsidP="00172399">
      <w:pPr>
        <w:numPr>
          <w:ilvl w:val="0"/>
          <w:numId w:val="1"/>
        </w:numPr>
        <w:spacing w:after="120" w:line="240" w:lineRule="auto"/>
        <w:ind w:left="420"/>
        <w:textAlignment w:val="baseline"/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</w:pP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Follow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the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read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aloud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with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a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brief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class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discussion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using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the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following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questions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:</w:t>
      </w:r>
    </w:p>
    <w:p w:rsidR="00172399" w:rsidRPr="00172399" w:rsidRDefault="00172399" w:rsidP="00172399">
      <w:pPr>
        <w:numPr>
          <w:ilvl w:val="1"/>
          <w:numId w:val="1"/>
        </w:numPr>
        <w:spacing w:after="120" w:line="240" w:lineRule="auto"/>
        <w:ind w:left="840"/>
        <w:textAlignment w:val="baseline"/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</w:pP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lastRenderedPageBreak/>
        <w:t>What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is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the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main idea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presented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in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the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letter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?</w:t>
      </w:r>
    </w:p>
    <w:p w:rsidR="00172399" w:rsidRPr="00172399" w:rsidRDefault="00172399" w:rsidP="00172399">
      <w:pPr>
        <w:numPr>
          <w:ilvl w:val="1"/>
          <w:numId w:val="1"/>
        </w:numPr>
        <w:spacing w:after="120" w:line="240" w:lineRule="auto"/>
        <w:ind w:left="840"/>
        <w:textAlignment w:val="baseline"/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</w:pP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Who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wrote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the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letter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, and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what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possible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motives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might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you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infer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from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how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the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letter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writer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signed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at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the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end?</w:t>
      </w:r>
    </w:p>
    <w:p w:rsidR="00172399" w:rsidRPr="00172399" w:rsidRDefault="00172399" w:rsidP="00172399">
      <w:pPr>
        <w:numPr>
          <w:ilvl w:val="1"/>
          <w:numId w:val="1"/>
        </w:numPr>
        <w:spacing w:after="120" w:line="240" w:lineRule="auto"/>
        <w:ind w:left="840"/>
        <w:textAlignment w:val="baseline"/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</w:pP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Whose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perspective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would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you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guess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that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the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story, “The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Yellow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Wall-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Paper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,” is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written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from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?</w:t>
      </w:r>
    </w:p>
    <w:p w:rsidR="00172399" w:rsidRPr="00172399" w:rsidRDefault="00172399" w:rsidP="00172399">
      <w:pPr>
        <w:numPr>
          <w:ilvl w:val="1"/>
          <w:numId w:val="1"/>
        </w:numPr>
        <w:spacing w:after="120" w:line="240" w:lineRule="auto"/>
        <w:ind w:left="840"/>
        <w:textAlignment w:val="baseline"/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</w:pP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How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can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the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two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perspectives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,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one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from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the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letter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and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the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other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from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the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story, be </w:t>
      </w:r>
      <w:proofErr w:type="spellStart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generalized</w:t>
      </w:r>
      <w:proofErr w:type="spellEnd"/>
      <w:r w:rsidRPr="00172399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?</w:t>
      </w:r>
    </w:p>
    <w:p w:rsidR="0043110C" w:rsidRPr="0043110C" w:rsidRDefault="0043110C" w:rsidP="0043110C">
      <w:pPr>
        <w:numPr>
          <w:ilvl w:val="0"/>
          <w:numId w:val="1"/>
        </w:numPr>
        <w:spacing w:after="120" w:line="240" w:lineRule="auto"/>
        <w:textAlignment w:val="baseline"/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</w:pPr>
      <w:proofErr w:type="spellStart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Have</w:t>
      </w:r>
      <w:proofErr w:type="spellEnd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a </w:t>
      </w:r>
      <w:proofErr w:type="spellStart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couple</w:t>
      </w:r>
      <w:proofErr w:type="spellEnd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of </w:t>
      </w:r>
      <w:proofErr w:type="spellStart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students</w:t>
      </w:r>
      <w:proofErr w:type="spellEnd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share</w:t>
      </w:r>
      <w:proofErr w:type="spellEnd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whether</w:t>
      </w:r>
      <w:proofErr w:type="spellEnd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and </w:t>
      </w:r>
      <w:proofErr w:type="spellStart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why</w:t>
      </w:r>
      <w:proofErr w:type="spellEnd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they</w:t>
      </w:r>
      <w:proofErr w:type="spellEnd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consider</w:t>
      </w:r>
      <w:proofErr w:type="spellEnd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“The </w:t>
      </w:r>
      <w:proofErr w:type="spellStart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Yellow</w:t>
      </w:r>
      <w:proofErr w:type="spellEnd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Wall-</w:t>
      </w:r>
      <w:proofErr w:type="spellStart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Paper</w:t>
      </w:r>
      <w:proofErr w:type="spellEnd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” </w:t>
      </w:r>
      <w:proofErr w:type="spellStart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dangerous</w:t>
      </w:r>
      <w:proofErr w:type="spellEnd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or</w:t>
      </w:r>
      <w:proofErr w:type="spellEnd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 xml:space="preserve"> </w:t>
      </w:r>
      <w:proofErr w:type="spellStart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not</w:t>
      </w:r>
      <w:proofErr w:type="spellEnd"/>
      <w:r w:rsidRPr="0043110C">
        <w:rPr>
          <w:rFonts w:ascii="Georgia" w:eastAsia="Times New Roman" w:hAnsi="Georgia" w:cs="Times New Roman"/>
          <w:color w:val="2E4500"/>
          <w:sz w:val="23"/>
          <w:szCs w:val="23"/>
          <w:lang w:val="hu-HU" w:eastAsia="hu-HU"/>
        </w:rPr>
        <w:t>.</w:t>
      </w:r>
    </w:p>
    <w:p w:rsidR="0043110C" w:rsidRDefault="0043110C" w:rsidP="0043110C">
      <w:r>
        <w:t>Reading Questions for “The Yellow Wall-Paper”</w:t>
      </w:r>
    </w:p>
    <w:p w:rsidR="0043110C" w:rsidRDefault="0043110C" w:rsidP="0043110C">
      <w:r>
        <w:t>1. Early in the story, the narrator says “John laughs at me, of course, but one expects that in marriage.” (first page) What</w:t>
      </w:r>
      <w:r>
        <w:t xml:space="preserve"> </w:t>
      </w:r>
      <w:r>
        <w:t>comment does this make about the role of women in marriage? What gender assumption does it establish/reinforce?</w:t>
      </w:r>
      <w:r>
        <w:t xml:space="preserve"> </w:t>
      </w:r>
      <w:r>
        <w:t>Over time, how could it make the narrator or any person feel?</w:t>
      </w:r>
    </w:p>
    <w:p w:rsidR="0043110C" w:rsidRDefault="0043110C" w:rsidP="0043110C">
      <w:r>
        <w:t>2. The narrator says, “Personally, I believe that congenial work, with excitement and change, would do me good. But what</w:t>
      </w:r>
      <w:r>
        <w:t xml:space="preserve"> </w:t>
      </w:r>
      <w:r>
        <w:t>is one to do?” (p. 648) as well as “I cry at nothing, and cry most of the time...I determine for the thousandth time that I will</w:t>
      </w:r>
      <w:r>
        <w:t xml:space="preserve"> </w:t>
      </w:r>
      <w:r>
        <w:t>follow that pointless pattern to some sort of a conclusion...The effort is getting to be greater than the relief...It is getting</w:t>
      </w:r>
      <w:r>
        <w:t xml:space="preserve"> </w:t>
      </w:r>
      <w:r>
        <w:t>to be a great effort for me to think straight.” (pp. 650-651) What feelings does the narrator describe? Where might these</w:t>
      </w:r>
      <w:r>
        <w:t xml:space="preserve"> </w:t>
      </w:r>
      <w:r>
        <w:t>feelings lead to if left unchecked?</w:t>
      </w:r>
    </w:p>
    <w:p w:rsidR="0043110C" w:rsidRDefault="0043110C" w:rsidP="0043110C">
      <w:r>
        <w:t>3. “It was nursery first and then playroom and gymnasium, I should judge, for the windows are barred for little children,</w:t>
      </w:r>
      <w:r>
        <w:t xml:space="preserve"> </w:t>
      </w:r>
      <w:r>
        <w:t>and there are rings and things in the walls.” (p. 648) What inferences can you make about the narrator’s status from the</w:t>
      </w:r>
      <w:r>
        <w:t xml:space="preserve"> </w:t>
      </w:r>
      <w:r>
        <w:t>described setting and imagery say? How does it generalize the gender assumptions about women in the late nineteenth</w:t>
      </w:r>
      <w:r>
        <w:t xml:space="preserve"> </w:t>
      </w:r>
      <w:r>
        <w:t>century?</w:t>
      </w:r>
    </w:p>
    <w:p w:rsidR="0043110C" w:rsidRDefault="0043110C" w:rsidP="0043110C">
      <w:r>
        <w:t xml:space="preserve">4. The narrator describes her feelings about the wallpaper as “repellent, almost revolting; a </w:t>
      </w:r>
      <w:proofErr w:type="spellStart"/>
      <w:r>
        <w:t>smouldering</w:t>
      </w:r>
      <w:proofErr w:type="spellEnd"/>
      <w:r>
        <w:t xml:space="preserve"> unclean yellow...</w:t>
      </w:r>
      <w:r>
        <w:t xml:space="preserve"> </w:t>
      </w:r>
      <w:r>
        <w:t xml:space="preserve">It is a dull yet lurid orange in some places, a sickly </w:t>
      </w:r>
      <w:proofErr w:type="spellStart"/>
      <w:r>
        <w:t>sulphur</w:t>
      </w:r>
      <w:proofErr w:type="spellEnd"/>
      <w:r>
        <w:t xml:space="preserve"> tint in others” (p. 649) and “I get positively angry with the</w:t>
      </w:r>
      <w:r>
        <w:t xml:space="preserve"> </w:t>
      </w:r>
      <w:r>
        <w:t>impertinence of it and the everlastingness. Up and down and sideways they crawl, and those absurd, unblinking eyes are</w:t>
      </w:r>
      <w:r>
        <w:t xml:space="preserve"> </w:t>
      </w:r>
      <w:r>
        <w:t>everywhere.” (pp. 649-650) What atmosphere does the wallpaper create? What is the wallpaper beginning to symbolize</w:t>
      </w:r>
      <w:r>
        <w:t xml:space="preserve"> </w:t>
      </w:r>
      <w:r>
        <w:t>and what effect is it beginning to have on her mental health? What mental condition is she beginning to manifest?</w:t>
      </w:r>
    </w:p>
    <w:p w:rsidR="0043110C" w:rsidRDefault="0043110C" w:rsidP="0043110C">
      <w:r>
        <w:t>5. The narrator describes the figure behind the wallpaper as a “strange, provoking, formless sort of figure” (p. 650); “The</w:t>
      </w:r>
      <w:r>
        <w:t xml:space="preserve"> </w:t>
      </w:r>
      <w:r>
        <w:t>faint figure behind seems to shake the pattern, just as if she wanted to get out.” (p. 652) What could the figure represent</w:t>
      </w:r>
      <w:r>
        <w:t xml:space="preserve"> </w:t>
      </w:r>
      <w:r>
        <w:t>and why is “behind” the appropriate word? What does the pattern symbolize? What gender assumption do these</w:t>
      </w:r>
      <w:r w:rsidR="00F73CA6">
        <w:t xml:space="preserve"> </w:t>
      </w:r>
      <w:r>
        <w:t>symbols underscore?</w:t>
      </w:r>
    </w:p>
    <w:p w:rsidR="0043110C" w:rsidRDefault="0043110C" w:rsidP="0043110C">
      <w:r>
        <w:t>6. “’Better in body perhaps</w:t>
      </w:r>
      <w:proofErr w:type="gramStart"/>
      <w:r>
        <w:t>—‘ I</w:t>
      </w:r>
      <w:proofErr w:type="gramEnd"/>
      <w:r>
        <w:t xml:space="preserve"> began, and stopped short, for he [ John] sat up straight and looked at me with such a stern,</w:t>
      </w:r>
      <w:r w:rsidR="00F73CA6">
        <w:t xml:space="preserve"> </w:t>
      </w:r>
      <w:r>
        <w:t>reproachful look that I could not say another word.” (p. 652) What seems to be John’s attitude about the narrator’s</w:t>
      </w:r>
      <w:r w:rsidR="00F73CA6">
        <w:t xml:space="preserve"> </w:t>
      </w:r>
      <w:r>
        <w:t>condition? How does this mirror society’s attitude—both past and present—regarding mental health conditions?</w:t>
      </w:r>
    </w:p>
    <w:p w:rsidR="0043110C" w:rsidRDefault="0043110C" w:rsidP="0043110C">
      <w:r>
        <w:t>7. Why must the woman in the wallpaper “creep” by daylight, and why must it be “humiliating” (p. 654) for her to do so?</w:t>
      </w:r>
      <w:r w:rsidR="00F73CA6">
        <w:t xml:space="preserve"> </w:t>
      </w:r>
      <w:r>
        <w:t>What could the daylight symbolize? How does her feeling of humiliation contradict the assumptions about women at</w:t>
      </w:r>
      <w:r w:rsidR="00F73CA6">
        <w:t xml:space="preserve"> </w:t>
      </w:r>
      <w:r>
        <w:t>the time?</w:t>
      </w:r>
    </w:p>
    <w:p w:rsidR="00F86E5F" w:rsidRDefault="0043110C" w:rsidP="0043110C">
      <w:r>
        <w:lastRenderedPageBreak/>
        <w:t>8. How does the story end? What inferences can you make about Gilman’s perspective on gender assumptions and their</w:t>
      </w:r>
      <w:r w:rsidR="00F73CA6">
        <w:t xml:space="preserve"> </w:t>
      </w:r>
      <w:r>
        <w:t>ultimate effects?</w:t>
      </w:r>
    </w:p>
    <w:p w:rsidR="00F73CA6" w:rsidRDefault="00273BF0" w:rsidP="0043110C">
      <w:r w:rsidRPr="00824D56">
        <w:t>How does Gilman’s use of imagery highlight the gender assumptions of her time?</w:t>
      </w:r>
    </w:p>
    <w:p w:rsidR="00F73CA6" w:rsidRDefault="00F73CA6" w:rsidP="00F73CA6">
      <w:r>
        <w:t>How is the summarized main idea(s) of the reading similar or different from today’s understanding about</w:t>
      </w:r>
      <w:r>
        <w:t xml:space="preserve"> </w:t>
      </w:r>
      <w:r>
        <w:t>mental health disorders and gender assumptions?</w:t>
      </w:r>
    </w:p>
    <w:p w:rsidR="00F73CA6" w:rsidRDefault="00273BF0" w:rsidP="00F73CA6">
      <w:r w:rsidRPr="00273BF0">
        <w:t>Explain how Gilman uses “The Yellow Wall-Paper” as social criticism</w:t>
      </w:r>
    </w:p>
    <w:p w:rsidR="00F73CA6" w:rsidRDefault="00F73CA6" w:rsidP="00F73CA6">
      <w:r>
        <w:t xml:space="preserve">What does the short story say about the effect of literature, about literature as a performance – it does not merely describe things but also </w:t>
      </w:r>
      <w:proofErr w:type="spellStart"/>
      <w:r>
        <w:t>inrtroduce</w:t>
      </w:r>
      <w:proofErr w:type="spellEnd"/>
      <w:r>
        <w:t xml:space="preserve"> change, make things happen!</w:t>
      </w:r>
    </w:p>
    <w:sectPr w:rsidR="00F73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00E56"/>
    <w:multiLevelType w:val="multilevel"/>
    <w:tmpl w:val="74A2E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61E8D"/>
    <w:multiLevelType w:val="multilevel"/>
    <w:tmpl w:val="90BE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99"/>
    <w:rsid w:val="00037CF7"/>
    <w:rsid w:val="00161E88"/>
    <w:rsid w:val="0016256F"/>
    <w:rsid w:val="00172399"/>
    <w:rsid w:val="001C6F44"/>
    <w:rsid w:val="002048EE"/>
    <w:rsid w:val="00273BF0"/>
    <w:rsid w:val="003C0D7B"/>
    <w:rsid w:val="003E2640"/>
    <w:rsid w:val="0043110C"/>
    <w:rsid w:val="0058383C"/>
    <w:rsid w:val="005D67B0"/>
    <w:rsid w:val="007C1966"/>
    <w:rsid w:val="00811480"/>
    <w:rsid w:val="00824D56"/>
    <w:rsid w:val="00A914EE"/>
    <w:rsid w:val="00AA2D5B"/>
    <w:rsid w:val="00AB57A9"/>
    <w:rsid w:val="00AB5AB8"/>
    <w:rsid w:val="00F11799"/>
    <w:rsid w:val="00F4546B"/>
    <w:rsid w:val="00F73CA6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1CBE"/>
  <w15:chartTrackingRefBased/>
  <w15:docId w15:val="{33758B1E-0022-42CD-8DEA-E149BDCC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72399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62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6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m.nih.gov/exhibition/theliteratureofprescription/education/materials/Perilous_Stuf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Women_and_Econom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Women_and_Economics" TargetMode="External"/><Relationship Id="rId5" Type="http://schemas.openxmlformats.org/officeDocument/2006/relationships/hyperlink" Target="https://en.wikipedia.org/wiki/Charlotte_Perkins_Gilm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1864</Words>
  <Characters>9736</Characters>
  <Application>Microsoft Office Word</Application>
  <DocSecurity>0</DocSecurity>
  <Lines>314</Lines>
  <Paragraphs>362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Timár</dc:creator>
  <cp:keywords/>
  <dc:description/>
  <cp:lastModifiedBy>Andrea Timár</cp:lastModifiedBy>
  <cp:revision>17</cp:revision>
  <dcterms:created xsi:type="dcterms:W3CDTF">2026-04-17T08:22:00Z</dcterms:created>
  <dcterms:modified xsi:type="dcterms:W3CDTF">2026-04-17T09:46:00Z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bd6dd19e-1b88-4b0b-a1f3-a55a69da8127</vt:lpwstr>
  </property>
</Properties>
</file>